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695E6" w14:textId="550E5509" w:rsidR="00153496" w:rsidRPr="009B6090" w:rsidRDefault="00153496" w:rsidP="002A142B">
      <w:pPr>
        <w:rPr>
          <w:rFonts w:asciiTheme="minorHAnsi" w:hAnsiTheme="minorHAnsi" w:cs="Arial"/>
          <w:b/>
        </w:rPr>
      </w:pPr>
    </w:p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036DB792" w14:textId="2F27A46C" w:rsidR="001D3284" w:rsidRPr="00647B2C" w:rsidRDefault="002A142B" w:rsidP="00647B2C">
      <w:pPr>
        <w:jc w:val="right"/>
        <w:rPr>
          <w:rFonts w:asciiTheme="minorHAnsi" w:hAnsiTheme="minorHAnsi" w:cs="Arial"/>
        </w:rPr>
      </w:pPr>
      <w:r w:rsidRPr="00CB72BD">
        <w:rPr>
          <w:rFonts w:asciiTheme="minorHAnsi" w:hAnsiTheme="minorHAnsi" w:cs="Arial"/>
        </w:rPr>
        <w:t xml:space="preserve">Kraków, </w:t>
      </w:r>
      <w:r w:rsidR="00E34450">
        <w:rPr>
          <w:rFonts w:asciiTheme="minorHAnsi" w:hAnsiTheme="minorHAnsi" w:cs="Arial"/>
        </w:rPr>
        <w:t>18 maja</w:t>
      </w:r>
      <w:r w:rsidR="00E34450" w:rsidRPr="00CB72BD">
        <w:rPr>
          <w:rFonts w:asciiTheme="minorHAnsi" w:hAnsiTheme="minorHAnsi" w:cs="Arial"/>
        </w:rPr>
        <w:t xml:space="preserve"> </w:t>
      </w:r>
      <w:r w:rsidR="00800487" w:rsidRPr="00CB72BD">
        <w:rPr>
          <w:rFonts w:asciiTheme="minorHAnsi" w:hAnsiTheme="minorHAnsi" w:cs="Arial"/>
        </w:rPr>
        <w:t>20</w:t>
      </w:r>
      <w:r w:rsidR="008B03C5" w:rsidRPr="00CB72BD">
        <w:rPr>
          <w:rFonts w:asciiTheme="minorHAnsi" w:hAnsiTheme="minorHAnsi" w:cs="Arial"/>
        </w:rPr>
        <w:t>22</w:t>
      </w:r>
      <w:r w:rsidRPr="00CB72BD">
        <w:rPr>
          <w:rFonts w:asciiTheme="minorHAnsi" w:hAnsiTheme="minorHAnsi" w:cs="Arial"/>
        </w:rPr>
        <w:t xml:space="preserve"> r.</w:t>
      </w:r>
    </w:p>
    <w:p w14:paraId="0381640A" w14:textId="36EAFCA1" w:rsidR="001A3EDF" w:rsidRDefault="006C35FC" w:rsidP="00395DCF">
      <w:pPr>
        <w:jc w:val="center"/>
        <w:rPr>
          <w:rFonts w:asciiTheme="minorHAnsi" w:hAnsiTheme="minorHAnsi"/>
          <w:b/>
        </w:rPr>
      </w:pPr>
      <w:r w:rsidRPr="009B6090">
        <w:rPr>
          <w:rFonts w:asciiTheme="minorHAnsi" w:hAnsiTheme="minorHAnsi"/>
          <w:b/>
        </w:rPr>
        <w:t xml:space="preserve">GRUPA ZUE </w:t>
      </w:r>
      <w:r>
        <w:rPr>
          <w:rFonts w:asciiTheme="minorHAnsi" w:hAnsiTheme="minorHAnsi"/>
          <w:b/>
        </w:rPr>
        <w:t xml:space="preserve">PO </w:t>
      </w:r>
      <w:r w:rsidR="008B2DB1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 KWARTALE 2022 ROKU:</w:t>
      </w:r>
      <w:r w:rsidR="00395DCF"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t>DOBRY POCZĄTEK ROKU. WZROST MARŻY I ZYSKU NETTO</w:t>
      </w:r>
    </w:p>
    <w:p w14:paraId="7734DE5A" w14:textId="31F0C465" w:rsidR="00F2681B" w:rsidRDefault="00394EB9" w:rsidP="00D53A97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 I kwartale 2022 r. ZUE S.A. wyraźnie poprawiło </w:t>
      </w:r>
      <w:r w:rsidR="00DA522C">
        <w:rPr>
          <w:rFonts w:asciiTheme="minorHAnsi" w:hAnsiTheme="minorHAnsi"/>
          <w:b/>
        </w:rPr>
        <w:t>swoje</w:t>
      </w:r>
      <w:r w:rsidR="00D53A97">
        <w:rPr>
          <w:rFonts w:asciiTheme="minorHAnsi" w:hAnsiTheme="minorHAnsi"/>
          <w:b/>
        </w:rPr>
        <w:t xml:space="preserve"> w</w:t>
      </w:r>
      <w:r w:rsidR="00CC350A">
        <w:rPr>
          <w:rFonts w:asciiTheme="minorHAnsi" w:hAnsiTheme="minorHAnsi"/>
          <w:b/>
        </w:rPr>
        <w:t xml:space="preserve">yniki finansowe </w:t>
      </w:r>
      <w:r w:rsidR="00957E83">
        <w:rPr>
          <w:rFonts w:asciiTheme="minorHAnsi" w:hAnsiTheme="minorHAnsi"/>
          <w:b/>
        </w:rPr>
        <w:t xml:space="preserve">w </w:t>
      </w:r>
      <w:r w:rsidR="00DA522C">
        <w:rPr>
          <w:rFonts w:asciiTheme="minorHAnsi" w:hAnsiTheme="minorHAnsi"/>
          <w:b/>
        </w:rPr>
        <w:t xml:space="preserve">porównaniu </w:t>
      </w:r>
      <w:r w:rsidR="00E90B58">
        <w:rPr>
          <w:rFonts w:asciiTheme="minorHAnsi" w:hAnsiTheme="minorHAnsi"/>
          <w:b/>
        </w:rPr>
        <w:br/>
      </w:r>
      <w:r w:rsidR="00DA522C">
        <w:rPr>
          <w:rFonts w:asciiTheme="minorHAnsi" w:hAnsiTheme="minorHAnsi"/>
          <w:b/>
        </w:rPr>
        <w:t xml:space="preserve">z I kwartałem ub.r. </w:t>
      </w:r>
      <w:r w:rsidR="00D53A97">
        <w:rPr>
          <w:rFonts w:asciiTheme="minorHAnsi" w:hAnsiTheme="minorHAnsi"/>
          <w:b/>
        </w:rPr>
        <w:t xml:space="preserve">Spółka </w:t>
      </w:r>
      <w:r w:rsidR="00CC350A" w:rsidRPr="00CC350A">
        <w:rPr>
          <w:rFonts w:asciiTheme="minorHAnsi" w:hAnsiTheme="minorHAnsi"/>
          <w:b/>
        </w:rPr>
        <w:t>wygenerował</w:t>
      </w:r>
      <w:r w:rsidR="00CB72BD">
        <w:rPr>
          <w:rFonts w:asciiTheme="minorHAnsi" w:hAnsiTheme="minorHAnsi"/>
          <w:b/>
        </w:rPr>
        <w:t>a</w:t>
      </w:r>
      <w:r w:rsidR="00CC350A" w:rsidRPr="00CC350A">
        <w:rPr>
          <w:rFonts w:asciiTheme="minorHAnsi" w:hAnsiTheme="minorHAnsi"/>
          <w:b/>
        </w:rPr>
        <w:t xml:space="preserve"> zysk brutto na sprzedaży </w:t>
      </w:r>
      <w:r w:rsidR="00FD0852">
        <w:rPr>
          <w:rFonts w:asciiTheme="minorHAnsi" w:hAnsiTheme="minorHAnsi"/>
          <w:b/>
        </w:rPr>
        <w:t xml:space="preserve">w </w:t>
      </w:r>
      <w:r w:rsidR="00FD0852" w:rsidRPr="00327ECA">
        <w:rPr>
          <w:rFonts w:asciiTheme="minorHAnsi" w:hAnsiTheme="minorHAnsi"/>
          <w:b/>
        </w:rPr>
        <w:t xml:space="preserve">kwocie </w:t>
      </w:r>
      <w:r w:rsidR="00DA522C" w:rsidRPr="005F1310">
        <w:rPr>
          <w:rFonts w:asciiTheme="minorHAnsi" w:hAnsiTheme="minorHAnsi"/>
          <w:b/>
        </w:rPr>
        <w:t>7,4</w:t>
      </w:r>
      <w:r w:rsidR="00FD0852" w:rsidRPr="00327ECA">
        <w:rPr>
          <w:rFonts w:asciiTheme="minorHAnsi" w:hAnsiTheme="minorHAnsi"/>
          <w:b/>
        </w:rPr>
        <w:t xml:space="preserve"> mln</w:t>
      </w:r>
      <w:r w:rsidR="00CC350A" w:rsidRPr="00327ECA">
        <w:rPr>
          <w:rFonts w:asciiTheme="minorHAnsi" w:hAnsiTheme="minorHAnsi"/>
          <w:b/>
        </w:rPr>
        <w:t xml:space="preserve"> zł (+</w:t>
      </w:r>
      <w:r w:rsidR="00327ECA" w:rsidRPr="005F1310">
        <w:rPr>
          <w:rFonts w:asciiTheme="minorHAnsi" w:hAnsiTheme="minorHAnsi"/>
          <w:b/>
        </w:rPr>
        <w:t>53</w:t>
      </w:r>
      <w:r w:rsidR="00CC350A" w:rsidRPr="00327ECA">
        <w:rPr>
          <w:rFonts w:asciiTheme="minorHAnsi" w:hAnsiTheme="minorHAnsi"/>
          <w:b/>
        </w:rPr>
        <w:t>% r/r),</w:t>
      </w:r>
      <w:r w:rsidR="00CC350A" w:rsidRPr="00CC350A">
        <w:rPr>
          <w:rFonts w:asciiTheme="minorHAnsi" w:hAnsiTheme="minorHAnsi"/>
          <w:b/>
        </w:rPr>
        <w:t xml:space="preserve"> EBITDA </w:t>
      </w:r>
      <w:r w:rsidR="006C01F8">
        <w:rPr>
          <w:rFonts w:asciiTheme="minorHAnsi" w:hAnsiTheme="minorHAnsi"/>
          <w:b/>
        </w:rPr>
        <w:t>7</w:t>
      </w:r>
      <w:r w:rsidR="006C01F8" w:rsidRPr="00CC350A">
        <w:rPr>
          <w:rFonts w:asciiTheme="minorHAnsi" w:hAnsiTheme="minorHAnsi"/>
          <w:b/>
        </w:rPr>
        <w:t xml:space="preserve"> </w:t>
      </w:r>
      <w:r w:rsidR="00F2681B">
        <w:rPr>
          <w:rFonts w:asciiTheme="minorHAnsi" w:hAnsiTheme="minorHAnsi"/>
          <w:b/>
        </w:rPr>
        <w:t>mln</w:t>
      </w:r>
      <w:r w:rsidR="00CC350A" w:rsidRPr="00CC350A">
        <w:rPr>
          <w:rFonts w:asciiTheme="minorHAnsi" w:hAnsiTheme="minorHAnsi"/>
          <w:b/>
        </w:rPr>
        <w:t xml:space="preserve"> zł (+</w:t>
      </w:r>
      <w:r w:rsidR="00A43CB4">
        <w:rPr>
          <w:rFonts w:asciiTheme="minorHAnsi" w:hAnsiTheme="minorHAnsi"/>
          <w:b/>
        </w:rPr>
        <w:t>111</w:t>
      </w:r>
      <w:r w:rsidR="00CC350A" w:rsidRPr="00CC350A">
        <w:rPr>
          <w:rFonts w:asciiTheme="minorHAnsi" w:hAnsiTheme="minorHAnsi"/>
          <w:b/>
        </w:rPr>
        <w:t xml:space="preserve">% r/r) oraz zysk </w:t>
      </w:r>
      <w:r w:rsidR="00CC350A" w:rsidRPr="00327ECA">
        <w:rPr>
          <w:rFonts w:asciiTheme="minorHAnsi" w:hAnsiTheme="minorHAnsi"/>
          <w:b/>
        </w:rPr>
        <w:t xml:space="preserve">netto </w:t>
      </w:r>
      <w:r w:rsidR="00395DCF">
        <w:rPr>
          <w:rFonts w:asciiTheme="minorHAnsi" w:hAnsiTheme="minorHAnsi"/>
          <w:b/>
        </w:rPr>
        <w:t xml:space="preserve">w wysokości </w:t>
      </w:r>
      <w:r w:rsidR="00DA522C" w:rsidRPr="005F1310">
        <w:rPr>
          <w:rFonts w:asciiTheme="minorHAnsi" w:hAnsiTheme="minorHAnsi"/>
          <w:b/>
        </w:rPr>
        <w:t>4,1</w:t>
      </w:r>
      <w:r w:rsidR="00861F50" w:rsidRPr="00327ECA">
        <w:rPr>
          <w:rFonts w:asciiTheme="minorHAnsi" w:hAnsiTheme="minorHAnsi"/>
          <w:b/>
        </w:rPr>
        <w:t xml:space="preserve"> </w:t>
      </w:r>
      <w:r w:rsidR="00F2681B" w:rsidRPr="00327ECA">
        <w:rPr>
          <w:rFonts w:asciiTheme="minorHAnsi" w:hAnsiTheme="minorHAnsi"/>
          <w:b/>
        </w:rPr>
        <w:t>mln</w:t>
      </w:r>
      <w:r w:rsidR="00CC350A" w:rsidRPr="00327ECA">
        <w:rPr>
          <w:rFonts w:asciiTheme="minorHAnsi" w:hAnsiTheme="minorHAnsi"/>
          <w:b/>
        </w:rPr>
        <w:t xml:space="preserve"> zł </w:t>
      </w:r>
      <w:r w:rsidR="00337E6B">
        <w:rPr>
          <w:rFonts w:asciiTheme="minorHAnsi" w:hAnsiTheme="minorHAnsi"/>
          <w:b/>
        </w:rPr>
        <w:t>wobec 7 tys. zł rok wcześniej</w:t>
      </w:r>
      <w:r w:rsidR="00F2681B" w:rsidRPr="00327ECA">
        <w:rPr>
          <w:rFonts w:asciiTheme="minorHAnsi" w:hAnsiTheme="minorHAnsi"/>
          <w:b/>
        </w:rPr>
        <w:t>.</w:t>
      </w:r>
      <w:r w:rsidR="00F2681B" w:rsidRPr="00F2681B">
        <w:rPr>
          <w:rFonts w:asciiTheme="minorHAnsi" w:hAnsiTheme="minorHAnsi"/>
          <w:b/>
        </w:rPr>
        <w:t xml:space="preserve"> </w:t>
      </w:r>
      <w:bookmarkStart w:id="0" w:name="_Hlk95945028"/>
      <w:r w:rsidR="00CB72BD">
        <w:rPr>
          <w:rFonts w:asciiTheme="minorHAnsi" w:hAnsiTheme="minorHAnsi"/>
          <w:b/>
        </w:rPr>
        <w:t xml:space="preserve">Tak dobre wyniki operacyjne Spółka wypracowała przy nieznacznie </w:t>
      </w:r>
      <w:r w:rsidR="009E4B00">
        <w:rPr>
          <w:rFonts w:asciiTheme="minorHAnsi" w:hAnsiTheme="minorHAnsi"/>
          <w:b/>
        </w:rPr>
        <w:t>wyższych</w:t>
      </w:r>
      <w:r w:rsidR="00CB72BD">
        <w:rPr>
          <w:rFonts w:asciiTheme="minorHAnsi" w:hAnsiTheme="minorHAnsi"/>
          <w:b/>
        </w:rPr>
        <w:t xml:space="preserve"> p</w:t>
      </w:r>
      <w:r w:rsidR="00F2681B" w:rsidRPr="00F2681B">
        <w:rPr>
          <w:rFonts w:asciiTheme="minorHAnsi" w:hAnsiTheme="minorHAnsi"/>
          <w:b/>
        </w:rPr>
        <w:t>rzychod</w:t>
      </w:r>
      <w:r w:rsidR="009E4B00">
        <w:rPr>
          <w:rFonts w:asciiTheme="minorHAnsi" w:hAnsiTheme="minorHAnsi"/>
          <w:b/>
        </w:rPr>
        <w:t>ach</w:t>
      </w:r>
      <w:r w:rsidR="00F2681B" w:rsidRPr="00F2681B">
        <w:rPr>
          <w:rFonts w:asciiTheme="minorHAnsi" w:hAnsiTheme="minorHAnsi"/>
          <w:b/>
        </w:rPr>
        <w:t xml:space="preserve"> ze sprzedaży</w:t>
      </w:r>
      <w:r w:rsidR="00CB72BD">
        <w:rPr>
          <w:rFonts w:asciiTheme="minorHAnsi" w:hAnsiTheme="minorHAnsi"/>
          <w:b/>
        </w:rPr>
        <w:t xml:space="preserve">, które </w:t>
      </w:r>
      <w:r w:rsidR="00F2681B">
        <w:rPr>
          <w:rFonts w:asciiTheme="minorHAnsi" w:hAnsiTheme="minorHAnsi"/>
          <w:b/>
        </w:rPr>
        <w:t xml:space="preserve">w </w:t>
      </w:r>
      <w:r w:rsidR="009E4B00">
        <w:rPr>
          <w:rFonts w:asciiTheme="minorHAnsi" w:hAnsiTheme="minorHAnsi"/>
          <w:b/>
        </w:rPr>
        <w:t>I kwartale 2022</w:t>
      </w:r>
      <w:r w:rsidR="00F2681B" w:rsidRPr="00F2681B">
        <w:rPr>
          <w:rFonts w:asciiTheme="minorHAnsi" w:hAnsiTheme="minorHAnsi"/>
          <w:b/>
        </w:rPr>
        <w:t xml:space="preserve"> r</w:t>
      </w:r>
      <w:r w:rsidR="00F2681B">
        <w:rPr>
          <w:rFonts w:asciiTheme="minorHAnsi" w:hAnsiTheme="minorHAnsi"/>
          <w:b/>
        </w:rPr>
        <w:t>.</w:t>
      </w:r>
      <w:r w:rsidR="00F2681B" w:rsidRPr="00F2681B">
        <w:rPr>
          <w:rFonts w:asciiTheme="minorHAnsi" w:hAnsiTheme="minorHAnsi"/>
          <w:b/>
        </w:rPr>
        <w:t xml:space="preserve"> </w:t>
      </w:r>
      <w:r w:rsidR="00F2681B" w:rsidRPr="00327ECA">
        <w:rPr>
          <w:rFonts w:asciiTheme="minorHAnsi" w:hAnsiTheme="minorHAnsi"/>
          <w:b/>
        </w:rPr>
        <w:t xml:space="preserve">wyniosły </w:t>
      </w:r>
      <w:r w:rsidR="009E4B00" w:rsidRPr="005F1310">
        <w:rPr>
          <w:rFonts w:asciiTheme="minorHAnsi" w:hAnsiTheme="minorHAnsi"/>
          <w:b/>
        </w:rPr>
        <w:t>141,9</w:t>
      </w:r>
      <w:r w:rsidR="00F2681B" w:rsidRPr="00327ECA">
        <w:rPr>
          <w:rFonts w:asciiTheme="minorHAnsi" w:hAnsiTheme="minorHAnsi"/>
          <w:b/>
        </w:rPr>
        <w:t xml:space="preserve"> mln</w:t>
      </w:r>
      <w:r w:rsidR="00F2681B" w:rsidRPr="00F2681B">
        <w:rPr>
          <w:rFonts w:asciiTheme="minorHAnsi" w:hAnsiTheme="minorHAnsi"/>
          <w:b/>
        </w:rPr>
        <w:t xml:space="preserve"> </w:t>
      </w:r>
      <w:r w:rsidR="00F2681B" w:rsidRPr="00327ECA">
        <w:rPr>
          <w:rFonts w:asciiTheme="minorHAnsi" w:hAnsiTheme="minorHAnsi"/>
          <w:b/>
        </w:rPr>
        <w:t>zł</w:t>
      </w:r>
      <w:r w:rsidR="00CB72BD" w:rsidRPr="00327ECA">
        <w:rPr>
          <w:rFonts w:asciiTheme="minorHAnsi" w:hAnsiTheme="minorHAnsi"/>
          <w:b/>
        </w:rPr>
        <w:t xml:space="preserve"> (</w:t>
      </w:r>
      <w:r w:rsidR="00C03042" w:rsidRPr="00327ECA">
        <w:rPr>
          <w:rFonts w:asciiTheme="minorHAnsi" w:hAnsiTheme="minorHAnsi"/>
          <w:b/>
        </w:rPr>
        <w:t>+</w:t>
      </w:r>
      <w:r w:rsidR="00327ECA" w:rsidRPr="005F1310">
        <w:rPr>
          <w:rFonts w:asciiTheme="minorHAnsi" w:hAnsiTheme="minorHAnsi"/>
          <w:b/>
        </w:rPr>
        <w:t>0,5</w:t>
      </w:r>
      <w:r w:rsidR="00CB72BD" w:rsidRPr="00327ECA">
        <w:rPr>
          <w:rFonts w:asciiTheme="minorHAnsi" w:hAnsiTheme="minorHAnsi"/>
          <w:b/>
        </w:rPr>
        <w:t>% r/r)</w:t>
      </w:r>
      <w:r w:rsidR="004374D2" w:rsidRPr="00327ECA">
        <w:rPr>
          <w:rFonts w:asciiTheme="minorHAnsi" w:hAnsiTheme="minorHAnsi"/>
          <w:b/>
        </w:rPr>
        <w:t>.</w:t>
      </w:r>
      <w:r w:rsidR="009E4B00">
        <w:rPr>
          <w:rFonts w:asciiTheme="minorHAnsi" w:hAnsiTheme="minorHAnsi"/>
          <w:b/>
        </w:rPr>
        <w:t xml:space="preserve"> </w:t>
      </w:r>
      <w:r w:rsidR="00C03042">
        <w:rPr>
          <w:rFonts w:asciiTheme="minorHAnsi" w:hAnsiTheme="minorHAnsi"/>
          <w:b/>
        </w:rPr>
        <w:t>Osiągnięta</w:t>
      </w:r>
      <w:r w:rsidR="00DA522C" w:rsidRPr="00DA522C">
        <w:rPr>
          <w:rFonts w:asciiTheme="minorHAnsi" w:hAnsiTheme="minorHAnsi"/>
          <w:b/>
        </w:rPr>
        <w:t xml:space="preserve"> marż</w:t>
      </w:r>
      <w:r w:rsidR="009E4B00">
        <w:rPr>
          <w:rFonts w:asciiTheme="minorHAnsi" w:hAnsiTheme="minorHAnsi"/>
          <w:b/>
        </w:rPr>
        <w:t>a</w:t>
      </w:r>
      <w:r w:rsidR="00DA522C" w:rsidRPr="00DA522C">
        <w:rPr>
          <w:rFonts w:asciiTheme="minorHAnsi" w:hAnsiTheme="minorHAnsi"/>
          <w:b/>
        </w:rPr>
        <w:t xml:space="preserve"> brutto na sprzedaży w</w:t>
      </w:r>
      <w:r w:rsidR="009E4B00">
        <w:rPr>
          <w:rFonts w:asciiTheme="minorHAnsi" w:hAnsiTheme="minorHAnsi"/>
          <w:b/>
        </w:rPr>
        <w:t>yn</w:t>
      </w:r>
      <w:r w:rsidR="00945A8F">
        <w:rPr>
          <w:rFonts w:asciiTheme="minorHAnsi" w:hAnsiTheme="minorHAnsi"/>
          <w:b/>
        </w:rPr>
        <w:t>iosła</w:t>
      </w:r>
      <w:r w:rsidR="00DA522C" w:rsidRPr="00DA522C">
        <w:rPr>
          <w:rFonts w:asciiTheme="minorHAnsi" w:hAnsiTheme="minorHAnsi"/>
          <w:b/>
        </w:rPr>
        <w:t xml:space="preserve"> 5,2%, co stanowi </w:t>
      </w:r>
      <w:r w:rsidR="00945A8F">
        <w:rPr>
          <w:rFonts w:asciiTheme="minorHAnsi" w:hAnsiTheme="minorHAnsi"/>
          <w:b/>
        </w:rPr>
        <w:t xml:space="preserve">istotną </w:t>
      </w:r>
      <w:r w:rsidR="00DA522C" w:rsidRPr="00DA522C">
        <w:rPr>
          <w:rFonts w:asciiTheme="minorHAnsi" w:hAnsiTheme="minorHAnsi"/>
          <w:b/>
        </w:rPr>
        <w:t>poprawę w stosunku do analogicznego okresu poprzedniego roku</w:t>
      </w:r>
      <w:r w:rsidR="005B5691">
        <w:rPr>
          <w:rFonts w:asciiTheme="minorHAnsi" w:hAnsiTheme="minorHAnsi"/>
          <w:b/>
        </w:rPr>
        <w:t xml:space="preserve">, kiedy </w:t>
      </w:r>
      <w:r w:rsidR="004374D2">
        <w:rPr>
          <w:rFonts w:asciiTheme="minorHAnsi" w:hAnsiTheme="minorHAnsi"/>
          <w:b/>
        </w:rPr>
        <w:t>była na poziomie</w:t>
      </w:r>
      <w:r w:rsidR="00DA522C" w:rsidRPr="00DA522C">
        <w:rPr>
          <w:rFonts w:asciiTheme="minorHAnsi" w:hAnsiTheme="minorHAnsi"/>
          <w:b/>
        </w:rPr>
        <w:t xml:space="preserve"> 3,4%.</w:t>
      </w:r>
    </w:p>
    <w:bookmarkEnd w:id="0"/>
    <w:p w14:paraId="21546945" w14:textId="77777777" w:rsidR="00F2681B" w:rsidRDefault="00F2681B" w:rsidP="00D53A97">
      <w:pPr>
        <w:spacing w:after="0"/>
        <w:jc w:val="both"/>
        <w:rPr>
          <w:rFonts w:asciiTheme="minorHAnsi" w:hAnsiTheme="minorHAnsi"/>
          <w:b/>
        </w:rPr>
      </w:pPr>
    </w:p>
    <w:p w14:paraId="5A06CAF5" w14:textId="5957BD69" w:rsidR="00CC350A" w:rsidRDefault="00F2681B" w:rsidP="00D53A97">
      <w:pPr>
        <w:spacing w:after="0"/>
        <w:jc w:val="both"/>
        <w:rPr>
          <w:rFonts w:asciiTheme="minorHAnsi" w:hAnsiTheme="minorHAnsi"/>
          <w:b/>
        </w:rPr>
      </w:pPr>
      <w:r w:rsidRPr="004118F0">
        <w:rPr>
          <w:rFonts w:asciiTheme="minorHAnsi" w:hAnsiTheme="minorHAnsi"/>
          <w:b/>
        </w:rPr>
        <w:t xml:space="preserve">W ujęciu całej Grupy wyniki także prezentują się </w:t>
      </w:r>
      <w:r w:rsidR="009430ED" w:rsidRPr="004118F0">
        <w:rPr>
          <w:rFonts w:asciiTheme="minorHAnsi" w:hAnsiTheme="minorHAnsi"/>
          <w:b/>
        </w:rPr>
        <w:t>bardzo dobrze</w:t>
      </w:r>
      <w:r w:rsidRPr="004118F0">
        <w:rPr>
          <w:rFonts w:asciiTheme="minorHAnsi" w:hAnsiTheme="minorHAnsi"/>
          <w:b/>
        </w:rPr>
        <w:t xml:space="preserve">. </w:t>
      </w:r>
      <w:bookmarkStart w:id="1" w:name="_Hlk95944897"/>
      <w:r w:rsidR="00CC350A" w:rsidRPr="004118F0">
        <w:rPr>
          <w:rFonts w:asciiTheme="minorHAnsi" w:hAnsiTheme="minorHAnsi"/>
          <w:b/>
        </w:rPr>
        <w:t xml:space="preserve">Grupa ZUE w </w:t>
      </w:r>
      <w:r w:rsidR="006C01F8" w:rsidRPr="004118F0">
        <w:rPr>
          <w:rFonts w:asciiTheme="minorHAnsi" w:hAnsiTheme="minorHAnsi"/>
          <w:b/>
        </w:rPr>
        <w:t xml:space="preserve">I kwartale 2022 </w:t>
      </w:r>
      <w:r w:rsidRPr="004118F0">
        <w:rPr>
          <w:rFonts w:asciiTheme="minorHAnsi" w:hAnsiTheme="minorHAnsi"/>
          <w:b/>
        </w:rPr>
        <w:t>r.</w:t>
      </w:r>
      <w:r w:rsidR="00CC350A" w:rsidRPr="004118F0">
        <w:rPr>
          <w:rFonts w:asciiTheme="minorHAnsi" w:hAnsiTheme="minorHAnsi"/>
          <w:b/>
        </w:rPr>
        <w:t xml:space="preserve"> </w:t>
      </w:r>
      <w:r w:rsidR="004D7343" w:rsidRPr="004118F0">
        <w:rPr>
          <w:rFonts w:asciiTheme="minorHAnsi" w:hAnsiTheme="minorHAnsi"/>
          <w:b/>
        </w:rPr>
        <w:t>zanotowała wzrost</w:t>
      </w:r>
      <w:r w:rsidR="00CC350A" w:rsidRPr="004118F0">
        <w:rPr>
          <w:rFonts w:asciiTheme="minorHAnsi" w:hAnsiTheme="minorHAnsi"/>
          <w:b/>
        </w:rPr>
        <w:t xml:space="preserve"> zysk</w:t>
      </w:r>
      <w:r w:rsidR="004D7343" w:rsidRPr="004118F0">
        <w:rPr>
          <w:rFonts w:asciiTheme="minorHAnsi" w:hAnsiTheme="minorHAnsi"/>
          <w:b/>
        </w:rPr>
        <w:t>u</w:t>
      </w:r>
      <w:r w:rsidR="00CC350A" w:rsidRPr="004118F0">
        <w:rPr>
          <w:rFonts w:asciiTheme="minorHAnsi" w:hAnsiTheme="minorHAnsi"/>
          <w:b/>
        </w:rPr>
        <w:t xml:space="preserve"> brutto na sprzedaży </w:t>
      </w:r>
      <w:r w:rsidR="004D7343" w:rsidRPr="004118F0">
        <w:rPr>
          <w:rFonts w:asciiTheme="minorHAnsi" w:hAnsiTheme="minorHAnsi"/>
          <w:b/>
        </w:rPr>
        <w:t xml:space="preserve">o </w:t>
      </w:r>
      <w:r w:rsidR="00E90B58" w:rsidRPr="004118F0">
        <w:rPr>
          <w:rFonts w:asciiTheme="minorHAnsi" w:hAnsiTheme="minorHAnsi"/>
          <w:b/>
        </w:rPr>
        <w:t>55</w:t>
      </w:r>
      <w:r w:rsidR="004D7343" w:rsidRPr="004118F0">
        <w:rPr>
          <w:rFonts w:asciiTheme="minorHAnsi" w:hAnsiTheme="minorHAnsi"/>
          <w:b/>
        </w:rPr>
        <w:t>%</w:t>
      </w:r>
      <w:r w:rsidR="00395DCF">
        <w:rPr>
          <w:rFonts w:asciiTheme="minorHAnsi" w:hAnsiTheme="minorHAnsi"/>
          <w:b/>
        </w:rPr>
        <w:t>,</w:t>
      </w:r>
      <w:r w:rsidR="004D7343" w:rsidRPr="004118F0">
        <w:rPr>
          <w:rFonts w:asciiTheme="minorHAnsi" w:hAnsiTheme="minorHAnsi"/>
          <w:b/>
        </w:rPr>
        <w:t xml:space="preserve"> do </w:t>
      </w:r>
      <w:r w:rsidR="00E90B58" w:rsidRPr="004118F0">
        <w:rPr>
          <w:rFonts w:asciiTheme="minorHAnsi" w:hAnsiTheme="minorHAnsi"/>
          <w:b/>
        </w:rPr>
        <w:t xml:space="preserve">8,3 </w:t>
      </w:r>
      <w:r w:rsidRPr="004118F0">
        <w:rPr>
          <w:rFonts w:asciiTheme="minorHAnsi" w:hAnsiTheme="minorHAnsi"/>
          <w:b/>
        </w:rPr>
        <w:t>mln</w:t>
      </w:r>
      <w:r w:rsidR="00CC350A" w:rsidRPr="004118F0">
        <w:rPr>
          <w:rFonts w:asciiTheme="minorHAnsi" w:hAnsiTheme="minorHAnsi"/>
          <w:b/>
        </w:rPr>
        <w:t xml:space="preserve"> zł</w:t>
      </w:r>
      <w:r w:rsidR="004D7343" w:rsidRPr="004118F0">
        <w:rPr>
          <w:rFonts w:asciiTheme="minorHAnsi" w:hAnsiTheme="minorHAnsi"/>
          <w:b/>
        </w:rPr>
        <w:t>.</w:t>
      </w:r>
      <w:r w:rsidR="006D02D1" w:rsidRPr="004118F0">
        <w:rPr>
          <w:rFonts w:asciiTheme="minorHAnsi" w:hAnsiTheme="minorHAnsi"/>
          <w:b/>
        </w:rPr>
        <w:t xml:space="preserve"> Marża brutto wzrosła do </w:t>
      </w:r>
      <w:r w:rsidR="00E90B58" w:rsidRPr="004118F0">
        <w:rPr>
          <w:rFonts w:asciiTheme="minorHAnsi" w:hAnsiTheme="minorHAnsi"/>
          <w:b/>
        </w:rPr>
        <w:t>5,4</w:t>
      </w:r>
      <w:r w:rsidR="006D02D1" w:rsidRPr="004118F0">
        <w:rPr>
          <w:rFonts w:asciiTheme="minorHAnsi" w:hAnsiTheme="minorHAnsi"/>
          <w:b/>
        </w:rPr>
        <w:t xml:space="preserve">%, </w:t>
      </w:r>
      <w:r w:rsidR="00BE1F19">
        <w:rPr>
          <w:rFonts w:asciiTheme="minorHAnsi" w:hAnsiTheme="minorHAnsi"/>
          <w:b/>
        </w:rPr>
        <w:t xml:space="preserve"> </w:t>
      </w:r>
      <w:r w:rsidR="00BE1F19">
        <w:rPr>
          <w:rFonts w:asciiTheme="minorHAnsi" w:hAnsiTheme="minorHAnsi"/>
          <w:b/>
        </w:rPr>
        <w:br/>
      </w:r>
      <w:r w:rsidR="006D02D1" w:rsidRPr="004118F0">
        <w:rPr>
          <w:rFonts w:asciiTheme="minorHAnsi" w:hAnsiTheme="minorHAnsi"/>
          <w:b/>
        </w:rPr>
        <w:t xml:space="preserve">z </w:t>
      </w:r>
      <w:r w:rsidR="00E90B58" w:rsidRPr="004118F0">
        <w:rPr>
          <w:rFonts w:asciiTheme="minorHAnsi" w:hAnsiTheme="minorHAnsi"/>
          <w:b/>
        </w:rPr>
        <w:t>3,5</w:t>
      </w:r>
      <w:r w:rsidR="006D02D1" w:rsidRPr="004118F0">
        <w:rPr>
          <w:rFonts w:asciiTheme="minorHAnsi" w:hAnsiTheme="minorHAnsi"/>
          <w:b/>
        </w:rPr>
        <w:t xml:space="preserve">% rok wcześniej. </w:t>
      </w:r>
      <w:r w:rsidR="004D7343" w:rsidRPr="004118F0">
        <w:rPr>
          <w:rFonts w:asciiTheme="minorHAnsi" w:hAnsiTheme="minorHAnsi"/>
          <w:b/>
        </w:rPr>
        <w:t>Z kolei</w:t>
      </w:r>
      <w:r w:rsidR="00CC350A" w:rsidRPr="004118F0">
        <w:rPr>
          <w:rFonts w:asciiTheme="minorHAnsi" w:hAnsiTheme="minorHAnsi"/>
          <w:b/>
        </w:rPr>
        <w:t xml:space="preserve"> EBITDA </w:t>
      </w:r>
      <w:r w:rsidR="00BD2A71" w:rsidRPr="004118F0">
        <w:rPr>
          <w:rFonts w:asciiTheme="minorHAnsi" w:hAnsiTheme="minorHAnsi"/>
          <w:b/>
        </w:rPr>
        <w:t xml:space="preserve">wyniosła </w:t>
      </w:r>
      <w:r w:rsidR="00E90B58" w:rsidRPr="004118F0">
        <w:rPr>
          <w:rFonts w:asciiTheme="minorHAnsi" w:hAnsiTheme="minorHAnsi"/>
          <w:b/>
        </w:rPr>
        <w:t xml:space="preserve">7 </w:t>
      </w:r>
      <w:r w:rsidRPr="004118F0">
        <w:rPr>
          <w:rFonts w:asciiTheme="minorHAnsi" w:hAnsiTheme="minorHAnsi"/>
          <w:b/>
        </w:rPr>
        <w:t>mln</w:t>
      </w:r>
      <w:r w:rsidR="00CC350A" w:rsidRPr="004118F0">
        <w:rPr>
          <w:rFonts w:asciiTheme="minorHAnsi" w:hAnsiTheme="minorHAnsi"/>
          <w:b/>
        </w:rPr>
        <w:t xml:space="preserve"> zł (+</w:t>
      </w:r>
      <w:r w:rsidR="00E90B58" w:rsidRPr="004118F0">
        <w:rPr>
          <w:rFonts w:asciiTheme="minorHAnsi" w:hAnsiTheme="minorHAnsi"/>
          <w:b/>
        </w:rPr>
        <w:t>151</w:t>
      </w:r>
      <w:r w:rsidR="00CC350A" w:rsidRPr="004118F0">
        <w:rPr>
          <w:rFonts w:asciiTheme="minorHAnsi" w:hAnsiTheme="minorHAnsi"/>
          <w:b/>
        </w:rPr>
        <w:t xml:space="preserve">% r/r) </w:t>
      </w:r>
      <w:r w:rsidR="00CB72BD" w:rsidRPr="004118F0">
        <w:rPr>
          <w:rFonts w:asciiTheme="minorHAnsi" w:hAnsiTheme="minorHAnsi"/>
          <w:b/>
        </w:rPr>
        <w:t>a</w:t>
      </w:r>
      <w:r w:rsidR="00CC350A" w:rsidRPr="004118F0">
        <w:rPr>
          <w:rFonts w:asciiTheme="minorHAnsi" w:hAnsiTheme="minorHAnsi"/>
          <w:b/>
        </w:rPr>
        <w:t xml:space="preserve"> zysk netto </w:t>
      </w:r>
      <w:r w:rsidR="00E90B58" w:rsidRPr="004118F0">
        <w:rPr>
          <w:rFonts w:asciiTheme="minorHAnsi" w:hAnsiTheme="minorHAnsi"/>
          <w:b/>
        </w:rPr>
        <w:t xml:space="preserve">3,8 </w:t>
      </w:r>
      <w:r w:rsidRPr="004118F0">
        <w:rPr>
          <w:rFonts w:asciiTheme="minorHAnsi" w:hAnsiTheme="minorHAnsi"/>
          <w:b/>
        </w:rPr>
        <w:t>mln</w:t>
      </w:r>
      <w:r w:rsidR="00CC350A" w:rsidRPr="004118F0">
        <w:rPr>
          <w:rFonts w:asciiTheme="minorHAnsi" w:hAnsiTheme="minorHAnsi"/>
          <w:b/>
        </w:rPr>
        <w:t xml:space="preserve"> zł. Przychody ze sprzedaży </w:t>
      </w:r>
      <w:r w:rsidR="00CB72BD" w:rsidRPr="004118F0">
        <w:rPr>
          <w:rFonts w:asciiTheme="minorHAnsi" w:hAnsiTheme="minorHAnsi"/>
          <w:b/>
        </w:rPr>
        <w:t xml:space="preserve">Grupy </w:t>
      </w:r>
      <w:r w:rsidR="00CC350A" w:rsidRPr="004118F0">
        <w:rPr>
          <w:rFonts w:asciiTheme="minorHAnsi" w:hAnsiTheme="minorHAnsi"/>
          <w:b/>
        </w:rPr>
        <w:t xml:space="preserve">ZUE wyniosły </w:t>
      </w:r>
      <w:r w:rsidR="00E90B58" w:rsidRPr="004118F0">
        <w:rPr>
          <w:rFonts w:asciiTheme="minorHAnsi" w:hAnsiTheme="minorHAnsi"/>
          <w:b/>
        </w:rPr>
        <w:t xml:space="preserve">154 </w:t>
      </w:r>
      <w:r w:rsidRPr="004118F0">
        <w:rPr>
          <w:rFonts w:asciiTheme="minorHAnsi" w:hAnsiTheme="minorHAnsi"/>
          <w:b/>
        </w:rPr>
        <w:t>mln</w:t>
      </w:r>
      <w:r w:rsidR="00CC350A" w:rsidRPr="004118F0">
        <w:rPr>
          <w:rFonts w:asciiTheme="minorHAnsi" w:hAnsiTheme="minorHAnsi"/>
          <w:b/>
        </w:rPr>
        <w:t xml:space="preserve"> zł</w:t>
      </w:r>
      <w:r w:rsidR="00CB72BD" w:rsidRPr="004118F0">
        <w:rPr>
          <w:rFonts w:asciiTheme="minorHAnsi" w:hAnsiTheme="minorHAnsi"/>
          <w:b/>
        </w:rPr>
        <w:t xml:space="preserve"> (</w:t>
      </w:r>
      <w:r w:rsidR="00861F50" w:rsidRPr="004118F0">
        <w:rPr>
          <w:rFonts w:asciiTheme="minorHAnsi" w:hAnsiTheme="minorHAnsi"/>
          <w:b/>
        </w:rPr>
        <w:t>+</w:t>
      </w:r>
      <w:r w:rsidR="00E90B58" w:rsidRPr="004118F0">
        <w:rPr>
          <w:rFonts w:asciiTheme="minorHAnsi" w:hAnsiTheme="minorHAnsi"/>
          <w:b/>
        </w:rPr>
        <w:t>2</w:t>
      </w:r>
      <w:r w:rsidR="00CB72BD" w:rsidRPr="004118F0">
        <w:rPr>
          <w:rFonts w:asciiTheme="minorHAnsi" w:hAnsiTheme="minorHAnsi"/>
          <w:b/>
        </w:rPr>
        <w:t>% r/r).</w:t>
      </w:r>
      <w:r w:rsidR="00CB72BD">
        <w:rPr>
          <w:rFonts w:asciiTheme="minorHAnsi" w:hAnsiTheme="minorHAnsi"/>
          <w:b/>
        </w:rPr>
        <w:t xml:space="preserve"> </w:t>
      </w:r>
    </w:p>
    <w:bookmarkEnd w:id="1"/>
    <w:p w14:paraId="26917F4E" w14:textId="77777777" w:rsidR="009430ED" w:rsidRDefault="009430ED" w:rsidP="00D53A97">
      <w:pPr>
        <w:spacing w:after="0"/>
        <w:jc w:val="both"/>
        <w:rPr>
          <w:rFonts w:asciiTheme="minorHAnsi" w:hAnsiTheme="minorHAnsi"/>
          <w:b/>
        </w:rPr>
      </w:pPr>
    </w:p>
    <w:p w14:paraId="5FD435D4" w14:textId="6C392FFD" w:rsidR="006D02D1" w:rsidRDefault="0053217B" w:rsidP="00CB72B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</w:rPr>
      </w:pPr>
      <w:r w:rsidRPr="0053217B">
        <w:rPr>
          <w:rFonts w:asciiTheme="minorHAnsi" w:hAnsiTheme="minorHAnsi"/>
          <w:b/>
        </w:rPr>
        <w:t xml:space="preserve">Wartość portfela zamówień Grupy </w:t>
      </w:r>
      <w:r>
        <w:rPr>
          <w:rFonts w:asciiTheme="minorHAnsi" w:hAnsiTheme="minorHAnsi"/>
          <w:b/>
        </w:rPr>
        <w:t xml:space="preserve">to </w:t>
      </w:r>
      <w:r w:rsidRPr="0053217B">
        <w:rPr>
          <w:rFonts w:asciiTheme="minorHAnsi" w:hAnsiTheme="minorHAnsi"/>
          <w:b/>
        </w:rPr>
        <w:t>ok. 1,</w:t>
      </w:r>
      <w:r w:rsidR="00263051">
        <w:rPr>
          <w:rFonts w:asciiTheme="minorHAnsi" w:hAnsiTheme="minorHAnsi"/>
          <w:b/>
        </w:rPr>
        <w:t>5</w:t>
      </w:r>
      <w:r w:rsidR="00263051" w:rsidRPr="0053217B">
        <w:rPr>
          <w:rFonts w:asciiTheme="minorHAnsi" w:hAnsiTheme="minorHAnsi"/>
          <w:b/>
        </w:rPr>
        <w:t xml:space="preserve"> </w:t>
      </w:r>
      <w:r w:rsidRPr="0053217B">
        <w:rPr>
          <w:rFonts w:asciiTheme="minorHAnsi" w:hAnsiTheme="minorHAnsi"/>
          <w:b/>
        </w:rPr>
        <w:t xml:space="preserve">mld </w:t>
      </w:r>
      <w:r w:rsidR="008C55C1">
        <w:rPr>
          <w:rFonts w:asciiTheme="minorHAnsi" w:hAnsiTheme="minorHAnsi"/>
          <w:b/>
        </w:rPr>
        <w:t>zł</w:t>
      </w:r>
      <w:r w:rsidRPr="0053217B">
        <w:rPr>
          <w:rFonts w:asciiTheme="minorHAnsi" w:hAnsiTheme="minorHAnsi"/>
          <w:b/>
        </w:rPr>
        <w:t xml:space="preserve">. </w:t>
      </w:r>
      <w:r w:rsidR="00DA522C" w:rsidRPr="00DA522C">
        <w:rPr>
          <w:rFonts w:asciiTheme="minorHAnsi" w:hAnsiTheme="minorHAnsi"/>
          <w:b/>
        </w:rPr>
        <w:t>ZUE aktywnie składa oferty w przetargach na rynku miejskim i kolejowym.</w:t>
      </w:r>
    </w:p>
    <w:p w14:paraId="11447BD1" w14:textId="77777777" w:rsidR="006D02D1" w:rsidRDefault="006D02D1" w:rsidP="00CB72B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</w:rPr>
      </w:pPr>
    </w:p>
    <w:p w14:paraId="7522C2BC" w14:textId="160A5444" w:rsidR="00D260ED" w:rsidRDefault="00172E1F" w:rsidP="00832081">
      <w:pPr>
        <w:spacing w:after="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P</w:t>
      </w:r>
      <w:r w:rsidR="00630AE2">
        <w:rPr>
          <w:rFonts w:asciiTheme="minorHAnsi" w:hAnsiTheme="minorHAnsi" w:cs="Arial"/>
          <w:i/>
        </w:rPr>
        <w:t>o</w:t>
      </w:r>
      <w:r>
        <w:rPr>
          <w:rFonts w:asciiTheme="minorHAnsi" w:hAnsiTheme="minorHAnsi" w:cs="Arial"/>
          <w:i/>
        </w:rPr>
        <w:t xml:space="preserve"> udanym 2021 r. także w</w:t>
      </w:r>
      <w:r w:rsidR="009D35CE">
        <w:rPr>
          <w:rFonts w:asciiTheme="minorHAnsi" w:hAnsiTheme="minorHAnsi" w:cs="Arial"/>
          <w:i/>
        </w:rPr>
        <w:t xml:space="preserve"> I kwartale br. zanotowaliśmy dobre wyniki finansowe. Jesteśmy z nich zadowoleni, zwłaszcza, że s</w:t>
      </w:r>
      <w:r w:rsidR="00A07C34">
        <w:rPr>
          <w:rFonts w:asciiTheme="minorHAnsi" w:hAnsiTheme="minorHAnsi" w:cs="Arial"/>
          <w:i/>
        </w:rPr>
        <w:t>tatystycznie p</w:t>
      </w:r>
      <w:r w:rsidR="00D260ED" w:rsidRPr="00D260ED">
        <w:rPr>
          <w:rFonts w:asciiTheme="minorHAnsi" w:hAnsiTheme="minorHAnsi" w:cs="Arial"/>
          <w:i/>
        </w:rPr>
        <w:t>oczątek roku jest</w:t>
      </w:r>
      <w:r w:rsidR="002C7A0F">
        <w:rPr>
          <w:rFonts w:asciiTheme="minorHAnsi" w:hAnsiTheme="minorHAnsi" w:cs="Arial"/>
          <w:i/>
        </w:rPr>
        <w:t xml:space="preserve"> dla </w:t>
      </w:r>
      <w:r w:rsidR="00BF4659">
        <w:rPr>
          <w:rFonts w:asciiTheme="minorHAnsi" w:hAnsiTheme="minorHAnsi" w:cs="Arial"/>
          <w:i/>
        </w:rPr>
        <w:t>branży</w:t>
      </w:r>
      <w:r w:rsidR="002C7A0F">
        <w:rPr>
          <w:rFonts w:asciiTheme="minorHAnsi" w:hAnsiTheme="minorHAnsi" w:cs="Arial"/>
          <w:i/>
        </w:rPr>
        <w:t xml:space="preserve"> </w:t>
      </w:r>
      <w:r w:rsidR="00BF4659" w:rsidRPr="00D260ED">
        <w:rPr>
          <w:rFonts w:asciiTheme="minorHAnsi" w:hAnsiTheme="minorHAnsi" w:cs="Arial"/>
          <w:i/>
        </w:rPr>
        <w:t>budowlanej i infrastrukturalnej</w:t>
      </w:r>
      <w:r w:rsidR="00BF4659">
        <w:rPr>
          <w:rFonts w:asciiTheme="minorHAnsi" w:hAnsiTheme="minorHAnsi" w:cs="Arial"/>
          <w:i/>
        </w:rPr>
        <w:t xml:space="preserve"> </w:t>
      </w:r>
      <w:r w:rsidR="002C7A0F">
        <w:rPr>
          <w:rFonts w:asciiTheme="minorHAnsi" w:hAnsiTheme="minorHAnsi" w:cs="Arial"/>
          <w:i/>
        </w:rPr>
        <w:t>najsłabszym</w:t>
      </w:r>
      <w:r w:rsidR="00D260ED" w:rsidRPr="00D260ED">
        <w:rPr>
          <w:rFonts w:asciiTheme="minorHAnsi" w:hAnsiTheme="minorHAnsi" w:cs="Arial"/>
          <w:i/>
        </w:rPr>
        <w:t xml:space="preserve"> kwartałem</w:t>
      </w:r>
      <w:r w:rsidR="002C7A0F">
        <w:rPr>
          <w:rFonts w:asciiTheme="minorHAnsi" w:hAnsiTheme="minorHAnsi" w:cs="Arial"/>
          <w:i/>
        </w:rPr>
        <w:t>,</w:t>
      </w:r>
      <w:r w:rsidR="00D260ED" w:rsidRPr="00D260ED">
        <w:rPr>
          <w:rFonts w:asciiTheme="minorHAnsi" w:hAnsiTheme="minorHAnsi" w:cs="Arial"/>
          <w:i/>
        </w:rPr>
        <w:t xml:space="preserve"> jeśli chodzi o generowanie przychodów</w:t>
      </w:r>
      <w:r w:rsidR="0004417C">
        <w:rPr>
          <w:rFonts w:asciiTheme="minorHAnsi" w:hAnsiTheme="minorHAnsi" w:cs="Arial"/>
          <w:i/>
        </w:rPr>
        <w:t xml:space="preserve">. </w:t>
      </w:r>
      <w:r w:rsidR="00757F5D">
        <w:rPr>
          <w:rFonts w:asciiTheme="minorHAnsi" w:hAnsiTheme="minorHAnsi" w:cs="Arial"/>
          <w:i/>
        </w:rPr>
        <w:t>Jest to</w:t>
      </w:r>
      <w:r w:rsidR="0004417C">
        <w:rPr>
          <w:rFonts w:asciiTheme="minorHAnsi" w:hAnsiTheme="minorHAnsi" w:cs="Arial"/>
          <w:i/>
        </w:rPr>
        <w:t xml:space="preserve"> zazwyczaj związane są </w:t>
      </w:r>
      <w:r w:rsidR="00BE1F19">
        <w:rPr>
          <w:rFonts w:asciiTheme="minorHAnsi" w:hAnsiTheme="minorHAnsi" w:cs="Arial"/>
          <w:i/>
        </w:rPr>
        <w:t xml:space="preserve"> </w:t>
      </w:r>
      <w:r w:rsidR="00BE1F19">
        <w:rPr>
          <w:rFonts w:asciiTheme="minorHAnsi" w:hAnsiTheme="minorHAnsi" w:cs="Arial"/>
          <w:i/>
        </w:rPr>
        <w:br/>
      </w:r>
      <w:r w:rsidR="00D260ED" w:rsidRPr="00D260ED">
        <w:rPr>
          <w:rFonts w:asciiTheme="minorHAnsi" w:hAnsiTheme="minorHAnsi" w:cs="Arial"/>
          <w:i/>
        </w:rPr>
        <w:t xml:space="preserve">z </w:t>
      </w:r>
      <w:r w:rsidR="0004417C">
        <w:rPr>
          <w:rFonts w:asciiTheme="minorHAnsi" w:hAnsiTheme="minorHAnsi" w:cs="Arial"/>
          <w:i/>
        </w:rPr>
        <w:t xml:space="preserve">trudnymi </w:t>
      </w:r>
      <w:r w:rsidR="00D260ED" w:rsidRPr="00D260ED">
        <w:rPr>
          <w:rFonts w:asciiTheme="minorHAnsi" w:hAnsiTheme="minorHAnsi" w:cs="Arial"/>
          <w:i/>
        </w:rPr>
        <w:t>warunkami atmosferycznymi, które uniemożliwiają realizację części prac budowlanych.</w:t>
      </w:r>
      <w:r w:rsidR="009D35CE">
        <w:rPr>
          <w:rFonts w:asciiTheme="minorHAnsi" w:hAnsiTheme="minorHAnsi" w:cs="Arial"/>
          <w:i/>
        </w:rPr>
        <w:t xml:space="preserve"> Nasze wzrosty rok do roku właściwie we wszystkich obszarach </w:t>
      </w:r>
      <w:r w:rsidR="00973711">
        <w:rPr>
          <w:rFonts w:asciiTheme="minorHAnsi" w:hAnsiTheme="minorHAnsi" w:cs="Arial"/>
          <w:i/>
        </w:rPr>
        <w:t xml:space="preserve">pokazują </w:t>
      </w:r>
      <w:r w:rsidR="005C73CB">
        <w:rPr>
          <w:rFonts w:asciiTheme="minorHAnsi" w:hAnsiTheme="minorHAnsi" w:cs="Arial"/>
          <w:i/>
        </w:rPr>
        <w:t xml:space="preserve">dobrą kondycję finansową </w:t>
      </w:r>
      <w:r w:rsidR="005C4F48">
        <w:rPr>
          <w:rFonts w:asciiTheme="minorHAnsi" w:hAnsiTheme="minorHAnsi" w:cs="Arial"/>
          <w:i/>
        </w:rPr>
        <w:t>Spółki</w:t>
      </w:r>
      <w:r w:rsidR="00085105">
        <w:rPr>
          <w:rFonts w:asciiTheme="minorHAnsi" w:hAnsiTheme="minorHAnsi" w:cs="Arial"/>
          <w:i/>
        </w:rPr>
        <w:t xml:space="preserve"> </w:t>
      </w:r>
      <w:r w:rsidR="00614F0E" w:rsidRPr="009B2F34">
        <w:rPr>
          <w:rFonts w:asciiTheme="minorHAnsi" w:hAnsiTheme="minorHAnsi" w:cs="Arial"/>
          <w:bCs/>
        </w:rPr>
        <w:t>–</w:t>
      </w:r>
      <w:r w:rsidR="00614F0E" w:rsidRPr="006D02D1">
        <w:rPr>
          <w:rFonts w:asciiTheme="minorHAnsi" w:hAnsiTheme="minorHAnsi" w:cs="Arial"/>
          <w:b/>
          <w:bCs/>
          <w:i/>
        </w:rPr>
        <w:t xml:space="preserve"> </w:t>
      </w:r>
      <w:r w:rsidR="00614F0E" w:rsidRPr="009B2F34">
        <w:rPr>
          <w:rFonts w:asciiTheme="minorHAnsi" w:hAnsiTheme="minorHAnsi" w:cs="Arial"/>
          <w:b/>
        </w:rPr>
        <w:t>mówi</w:t>
      </w:r>
      <w:r w:rsidR="00614F0E">
        <w:rPr>
          <w:rFonts w:asciiTheme="minorHAnsi" w:hAnsiTheme="minorHAnsi" w:cs="Arial"/>
          <w:i/>
        </w:rPr>
        <w:t xml:space="preserve"> </w:t>
      </w:r>
      <w:r w:rsidR="00614F0E" w:rsidRPr="00654727">
        <w:rPr>
          <w:rFonts w:asciiTheme="minorHAnsi" w:hAnsiTheme="minorHAnsi" w:cs="Arial"/>
          <w:b/>
          <w:bCs/>
        </w:rPr>
        <w:t>Wiesław Nowak, Prezes Zarządu ZUE S.A.</w:t>
      </w:r>
    </w:p>
    <w:p w14:paraId="72C2C975" w14:textId="77777777" w:rsidR="00D260ED" w:rsidRDefault="00D260ED" w:rsidP="00832081">
      <w:pPr>
        <w:spacing w:after="0"/>
        <w:jc w:val="both"/>
        <w:rPr>
          <w:rFonts w:asciiTheme="minorHAnsi" w:hAnsiTheme="minorHAnsi" w:cs="Arial"/>
          <w:i/>
        </w:rPr>
      </w:pPr>
    </w:p>
    <w:p w14:paraId="32460926" w14:textId="15F80B3B" w:rsidR="00832081" w:rsidRPr="006D02D1" w:rsidRDefault="00B11D23" w:rsidP="00832081">
      <w:pPr>
        <w:spacing w:after="0"/>
        <w:jc w:val="both"/>
        <w:rPr>
          <w:rFonts w:asciiTheme="minorHAnsi" w:hAnsiTheme="minorHAnsi" w:cs="Arial"/>
          <w:b/>
          <w:bCs/>
          <w:i/>
        </w:rPr>
      </w:pPr>
      <w:r>
        <w:rPr>
          <w:rFonts w:asciiTheme="minorHAnsi" w:hAnsiTheme="minorHAnsi" w:cs="Arial"/>
          <w:i/>
        </w:rPr>
        <w:t>W</w:t>
      </w:r>
      <w:r w:rsidR="00172E1F">
        <w:rPr>
          <w:rFonts w:asciiTheme="minorHAnsi" w:hAnsiTheme="minorHAnsi" w:cs="Arial"/>
          <w:i/>
        </w:rPr>
        <w:t xml:space="preserve">yniki </w:t>
      </w:r>
      <w:r>
        <w:rPr>
          <w:rFonts w:asciiTheme="minorHAnsi" w:hAnsiTheme="minorHAnsi" w:cs="Arial"/>
          <w:i/>
        </w:rPr>
        <w:t xml:space="preserve">ZUE </w:t>
      </w:r>
      <w:r w:rsidR="00172E1F">
        <w:rPr>
          <w:rFonts w:asciiTheme="minorHAnsi" w:hAnsiTheme="minorHAnsi" w:cs="Arial"/>
          <w:i/>
        </w:rPr>
        <w:t xml:space="preserve">za trzy pierwsze miesiące </w:t>
      </w:r>
      <w:r>
        <w:rPr>
          <w:rFonts w:asciiTheme="minorHAnsi" w:hAnsiTheme="minorHAnsi" w:cs="Arial"/>
          <w:i/>
        </w:rPr>
        <w:t xml:space="preserve">roku </w:t>
      </w:r>
      <w:bookmarkStart w:id="2" w:name="_Hlk95944942"/>
      <w:r w:rsidR="00201784">
        <w:rPr>
          <w:rFonts w:asciiTheme="minorHAnsi" w:hAnsiTheme="minorHAnsi" w:cs="Arial"/>
          <w:i/>
        </w:rPr>
        <w:t>s</w:t>
      </w:r>
      <w:r w:rsidR="00B3606A">
        <w:rPr>
          <w:rFonts w:asciiTheme="minorHAnsi" w:hAnsiTheme="minorHAnsi" w:cs="Arial"/>
          <w:i/>
        </w:rPr>
        <w:t>zczególnie ciesz</w:t>
      </w:r>
      <w:r w:rsidR="00201784">
        <w:rPr>
          <w:rFonts w:asciiTheme="minorHAnsi" w:hAnsiTheme="minorHAnsi" w:cs="Arial"/>
          <w:i/>
        </w:rPr>
        <w:t>ą</w:t>
      </w:r>
      <w:r w:rsidR="00B3606A">
        <w:rPr>
          <w:rFonts w:asciiTheme="minorHAnsi" w:hAnsiTheme="minorHAnsi" w:cs="Arial"/>
          <w:i/>
        </w:rPr>
        <w:t xml:space="preserve"> </w:t>
      </w:r>
      <w:r w:rsidR="00201784">
        <w:rPr>
          <w:rFonts w:asciiTheme="minorHAnsi" w:hAnsiTheme="minorHAnsi" w:cs="Arial"/>
          <w:i/>
        </w:rPr>
        <w:t xml:space="preserve">w kontekście istotnej </w:t>
      </w:r>
      <w:r w:rsidR="0053348E">
        <w:rPr>
          <w:rFonts w:asciiTheme="minorHAnsi" w:hAnsiTheme="minorHAnsi" w:cs="Arial"/>
          <w:i/>
        </w:rPr>
        <w:t>popraw</w:t>
      </w:r>
      <w:r w:rsidR="00201784">
        <w:rPr>
          <w:rFonts w:asciiTheme="minorHAnsi" w:hAnsiTheme="minorHAnsi" w:cs="Arial"/>
          <w:i/>
        </w:rPr>
        <w:t>y</w:t>
      </w:r>
      <w:r w:rsidR="0053348E">
        <w:rPr>
          <w:rFonts w:asciiTheme="minorHAnsi" w:hAnsiTheme="minorHAnsi" w:cs="Arial"/>
          <w:i/>
        </w:rPr>
        <w:t xml:space="preserve"> marży brutto na sprzedaży</w:t>
      </w:r>
      <w:r w:rsidR="00532E4F">
        <w:rPr>
          <w:rFonts w:asciiTheme="minorHAnsi" w:hAnsiTheme="minorHAnsi" w:cs="Arial"/>
          <w:i/>
        </w:rPr>
        <w:t>.</w:t>
      </w:r>
      <w:r w:rsidR="00085105">
        <w:rPr>
          <w:rFonts w:asciiTheme="minorHAnsi" w:hAnsiTheme="minorHAnsi" w:cs="Arial"/>
          <w:i/>
        </w:rPr>
        <w:t xml:space="preserve"> W</w:t>
      </w:r>
      <w:r w:rsidR="00085105" w:rsidRPr="00085105">
        <w:rPr>
          <w:rFonts w:asciiTheme="minorHAnsi" w:hAnsiTheme="minorHAnsi" w:cs="Arial"/>
          <w:i/>
        </w:rPr>
        <w:t xml:space="preserve"> I kwartale wyniosła </w:t>
      </w:r>
      <w:r w:rsidR="00085105">
        <w:rPr>
          <w:rFonts w:asciiTheme="minorHAnsi" w:hAnsiTheme="minorHAnsi" w:cs="Arial"/>
          <w:i/>
        </w:rPr>
        <w:t xml:space="preserve">ona </w:t>
      </w:r>
      <w:r w:rsidR="00085105" w:rsidRPr="00085105">
        <w:rPr>
          <w:rFonts w:asciiTheme="minorHAnsi" w:hAnsiTheme="minorHAnsi" w:cs="Arial"/>
          <w:i/>
        </w:rPr>
        <w:t>5,2</w:t>
      </w:r>
      <w:r w:rsidR="009658A0">
        <w:rPr>
          <w:rFonts w:asciiTheme="minorHAnsi" w:hAnsiTheme="minorHAnsi" w:cs="Arial"/>
          <w:i/>
        </w:rPr>
        <w:t>%.</w:t>
      </w:r>
      <w:r w:rsidR="00085105" w:rsidRPr="00085105">
        <w:rPr>
          <w:rFonts w:asciiTheme="minorHAnsi" w:hAnsiTheme="minorHAnsi" w:cs="Arial"/>
          <w:i/>
        </w:rPr>
        <w:t xml:space="preserve"> </w:t>
      </w:r>
      <w:r w:rsidR="009658A0">
        <w:rPr>
          <w:rFonts w:asciiTheme="minorHAnsi" w:hAnsiTheme="minorHAnsi" w:cs="Arial"/>
          <w:i/>
        </w:rPr>
        <w:t>Co ważne, ZUE ma</w:t>
      </w:r>
      <w:r w:rsidR="00085105" w:rsidRPr="00085105">
        <w:rPr>
          <w:rFonts w:asciiTheme="minorHAnsi" w:hAnsiTheme="minorHAnsi" w:cs="Arial"/>
          <w:i/>
        </w:rPr>
        <w:t xml:space="preserve"> dobrą sytuację płynnościową,</w:t>
      </w:r>
      <w:r w:rsidR="00190DD0">
        <w:rPr>
          <w:rFonts w:asciiTheme="minorHAnsi" w:hAnsiTheme="minorHAnsi" w:cs="Arial"/>
          <w:i/>
        </w:rPr>
        <w:t xml:space="preserve"> </w:t>
      </w:r>
      <w:r w:rsidR="00841A15">
        <w:rPr>
          <w:rFonts w:asciiTheme="minorHAnsi" w:hAnsiTheme="minorHAnsi" w:cs="Arial"/>
          <w:i/>
        </w:rPr>
        <w:t xml:space="preserve">co jest istotne w sytuacji </w:t>
      </w:r>
      <w:r w:rsidR="00190DD0">
        <w:rPr>
          <w:rFonts w:asciiTheme="minorHAnsi" w:hAnsiTheme="minorHAnsi" w:cs="Arial"/>
          <w:i/>
        </w:rPr>
        <w:t xml:space="preserve">galopującej inflacji dla zabezpieczenia </w:t>
      </w:r>
      <w:r w:rsidR="00457D75">
        <w:rPr>
          <w:rFonts w:asciiTheme="minorHAnsi" w:hAnsiTheme="minorHAnsi" w:cs="Arial"/>
          <w:i/>
        </w:rPr>
        <w:t>dostaw materiałów po rozsądnych cenach</w:t>
      </w:r>
      <w:r w:rsidR="00190DD0">
        <w:rPr>
          <w:rFonts w:asciiTheme="minorHAnsi" w:hAnsiTheme="minorHAnsi" w:cs="Arial"/>
          <w:i/>
        </w:rPr>
        <w:t>.</w:t>
      </w:r>
      <w:r w:rsidR="00085105" w:rsidRPr="00085105">
        <w:rPr>
          <w:rFonts w:asciiTheme="minorHAnsi" w:hAnsiTheme="minorHAnsi" w:cs="Arial"/>
          <w:i/>
        </w:rPr>
        <w:t xml:space="preserve"> </w:t>
      </w:r>
      <w:r w:rsidR="00457D75">
        <w:rPr>
          <w:rFonts w:asciiTheme="minorHAnsi" w:hAnsiTheme="minorHAnsi" w:cs="Arial"/>
          <w:i/>
        </w:rPr>
        <w:t xml:space="preserve">Jesteśmy </w:t>
      </w:r>
      <w:r w:rsidR="009658A0">
        <w:rPr>
          <w:rFonts w:asciiTheme="minorHAnsi" w:hAnsiTheme="minorHAnsi" w:cs="Arial"/>
          <w:i/>
        </w:rPr>
        <w:t xml:space="preserve">także </w:t>
      </w:r>
      <w:r w:rsidR="00085105">
        <w:rPr>
          <w:rFonts w:asciiTheme="minorHAnsi" w:hAnsiTheme="minorHAnsi" w:cs="Arial"/>
          <w:i/>
        </w:rPr>
        <w:t>w</w:t>
      </w:r>
      <w:r w:rsidR="00085105" w:rsidRPr="00085105">
        <w:rPr>
          <w:rFonts w:asciiTheme="minorHAnsi" w:hAnsiTheme="minorHAnsi" w:cs="Arial"/>
          <w:i/>
        </w:rPr>
        <w:t xml:space="preserve"> </w:t>
      </w:r>
      <w:r w:rsidR="009658A0">
        <w:rPr>
          <w:rFonts w:asciiTheme="minorHAnsi" w:hAnsiTheme="minorHAnsi" w:cs="Arial"/>
          <w:i/>
        </w:rPr>
        <w:t>toku kilkunastu</w:t>
      </w:r>
      <w:r w:rsidR="00085105" w:rsidRPr="00085105">
        <w:rPr>
          <w:rFonts w:asciiTheme="minorHAnsi" w:hAnsiTheme="minorHAnsi" w:cs="Arial"/>
          <w:i/>
        </w:rPr>
        <w:t xml:space="preserve"> postępowań </w:t>
      </w:r>
      <w:r w:rsidR="009658A0">
        <w:rPr>
          <w:rFonts w:asciiTheme="minorHAnsi" w:hAnsiTheme="minorHAnsi" w:cs="Arial"/>
          <w:i/>
        </w:rPr>
        <w:t>przetargowych</w:t>
      </w:r>
      <w:bookmarkEnd w:id="2"/>
      <w:r w:rsidR="00761E24">
        <w:rPr>
          <w:rFonts w:asciiTheme="minorHAnsi" w:hAnsiTheme="minorHAnsi" w:cs="Arial"/>
          <w:i/>
        </w:rPr>
        <w:t xml:space="preserve"> na rynku kolejowym i miejskim</w:t>
      </w:r>
      <w:r w:rsidR="00CF2337">
        <w:rPr>
          <w:rFonts w:asciiTheme="minorHAnsi" w:hAnsiTheme="minorHAnsi" w:cs="Arial"/>
          <w:i/>
        </w:rPr>
        <w:t xml:space="preserve">. </w:t>
      </w:r>
      <w:r w:rsidR="00292C5B">
        <w:rPr>
          <w:rFonts w:asciiTheme="minorHAnsi" w:hAnsiTheme="minorHAnsi" w:cs="Arial"/>
          <w:i/>
        </w:rPr>
        <w:t>Niepoko</w:t>
      </w:r>
      <w:r w:rsidR="0012711B">
        <w:rPr>
          <w:rFonts w:asciiTheme="minorHAnsi" w:hAnsiTheme="minorHAnsi" w:cs="Arial"/>
          <w:i/>
        </w:rPr>
        <w:t xml:space="preserve">jąca jest natomiast </w:t>
      </w:r>
      <w:r w:rsidR="00327C9E">
        <w:rPr>
          <w:rFonts w:asciiTheme="minorHAnsi" w:hAnsiTheme="minorHAnsi" w:cs="Arial"/>
          <w:i/>
        </w:rPr>
        <w:t xml:space="preserve">otaczająca </w:t>
      </w:r>
      <w:r w:rsidR="00AB6CCB">
        <w:rPr>
          <w:rFonts w:asciiTheme="minorHAnsi" w:hAnsiTheme="minorHAnsi" w:cs="Arial"/>
          <w:i/>
        </w:rPr>
        <w:t xml:space="preserve">nas </w:t>
      </w:r>
      <w:r w:rsidR="00327C9E">
        <w:rPr>
          <w:rFonts w:asciiTheme="minorHAnsi" w:hAnsiTheme="minorHAnsi" w:cs="Arial"/>
          <w:i/>
        </w:rPr>
        <w:t>rzeczywistość gospodarcza</w:t>
      </w:r>
      <w:r w:rsidR="00A13232">
        <w:rPr>
          <w:rFonts w:asciiTheme="minorHAnsi" w:hAnsiTheme="minorHAnsi" w:cs="Arial"/>
          <w:i/>
        </w:rPr>
        <w:t xml:space="preserve">, </w:t>
      </w:r>
      <w:r w:rsidR="00395DCF">
        <w:rPr>
          <w:rFonts w:asciiTheme="minorHAnsi" w:hAnsiTheme="minorHAnsi" w:cs="Arial"/>
          <w:i/>
        </w:rPr>
        <w:t xml:space="preserve">w tym </w:t>
      </w:r>
      <w:r w:rsidR="00A13232">
        <w:rPr>
          <w:rFonts w:asciiTheme="minorHAnsi" w:hAnsiTheme="minorHAnsi" w:cs="Arial"/>
          <w:i/>
        </w:rPr>
        <w:t>rosnąca i w pewien sposób nieprzewidywalna inflacja</w:t>
      </w:r>
      <w:r w:rsidR="003913EE">
        <w:rPr>
          <w:rFonts w:asciiTheme="minorHAnsi" w:hAnsiTheme="minorHAnsi" w:cs="Arial"/>
          <w:i/>
        </w:rPr>
        <w:t xml:space="preserve">, a w konsekwencji </w:t>
      </w:r>
      <w:r w:rsidR="00C375E8">
        <w:rPr>
          <w:rFonts w:asciiTheme="minorHAnsi" w:hAnsiTheme="minorHAnsi" w:cs="Arial"/>
          <w:i/>
        </w:rPr>
        <w:t>niekontrolowany wzrost cen surowców</w:t>
      </w:r>
      <w:r w:rsidR="005421FA">
        <w:rPr>
          <w:rFonts w:asciiTheme="minorHAnsi" w:hAnsiTheme="minorHAnsi" w:cs="Arial"/>
          <w:i/>
        </w:rPr>
        <w:t xml:space="preserve"> </w:t>
      </w:r>
      <w:r w:rsidR="00BE1F19">
        <w:rPr>
          <w:rFonts w:asciiTheme="minorHAnsi" w:hAnsiTheme="minorHAnsi" w:cs="Arial"/>
          <w:i/>
        </w:rPr>
        <w:t xml:space="preserve"> </w:t>
      </w:r>
      <w:r w:rsidR="00BE1F19">
        <w:rPr>
          <w:rFonts w:asciiTheme="minorHAnsi" w:hAnsiTheme="minorHAnsi" w:cs="Arial"/>
          <w:i/>
        </w:rPr>
        <w:br/>
      </w:r>
      <w:r w:rsidR="00C375E8">
        <w:rPr>
          <w:rFonts w:asciiTheme="minorHAnsi" w:hAnsiTheme="minorHAnsi" w:cs="Arial"/>
          <w:i/>
        </w:rPr>
        <w:t>i materiałów</w:t>
      </w:r>
      <w:r w:rsidR="0094466B">
        <w:rPr>
          <w:rFonts w:asciiTheme="minorHAnsi" w:hAnsiTheme="minorHAnsi" w:cs="Arial"/>
          <w:i/>
        </w:rPr>
        <w:t>, nie nadążające za tymi zjawiskami klauzule waloryzacyjne</w:t>
      </w:r>
      <w:r w:rsidR="00AB6CCB">
        <w:rPr>
          <w:rFonts w:asciiTheme="minorHAnsi" w:hAnsiTheme="minorHAnsi" w:cs="Arial"/>
          <w:i/>
        </w:rPr>
        <w:t xml:space="preserve"> kontraktów</w:t>
      </w:r>
      <w:r w:rsidR="0094466B">
        <w:rPr>
          <w:rFonts w:asciiTheme="minorHAnsi" w:hAnsiTheme="minorHAnsi" w:cs="Arial"/>
          <w:i/>
        </w:rPr>
        <w:t xml:space="preserve"> lub ich brak</w:t>
      </w:r>
      <w:r w:rsidR="00BE1F19">
        <w:rPr>
          <w:rFonts w:asciiTheme="minorHAnsi" w:hAnsiTheme="minorHAnsi" w:cs="Arial"/>
          <w:i/>
        </w:rPr>
        <w:t xml:space="preserve"> </w:t>
      </w:r>
      <w:r w:rsidR="00BE1F19">
        <w:rPr>
          <w:rFonts w:asciiTheme="minorHAnsi" w:hAnsiTheme="minorHAnsi" w:cs="Arial"/>
          <w:i/>
        </w:rPr>
        <w:br/>
      </w:r>
      <w:r w:rsidR="00AB6CCB">
        <w:rPr>
          <w:rFonts w:asciiTheme="minorHAnsi" w:hAnsiTheme="minorHAnsi" w:cs="Arial"/>
          <w:i/>
        </w:rPr>
        <w:t xml:space="preserve"> w kontraktach</w:t>
      </w:r>
      <w:r w:rsidR="00EE172C">
        <w:rPr>
          <w:rFonts w:asciiTheme="minorHAnsi" w:hAnsiTheme="minorHAnsi" w:cs="Arial"/>
          <w:i/>
        </w:rPr>
        <w:t xml:space="preserve"> oraz niepewna sytuacja międzynarodowa. To nie sprzyja rozwojowi i stabilno</w:t>
      </w:r>
      <w:r w:rsidR="00E321C5">
        <w:rPr>
          <w:rFonts w:asciiTheme="minorHAnsi" w:hAnsiTheme="minorHAnsi" w:cs="Arial"/>
          <w:i/>
        </w:rPr>
        <w:t>śc</w:t>
      </w:r>
      <w:r w:rsidR="00EE172C">
        <w:rPr>
          <w:rFonts w:asciiTheme="minorHAnsi" w:hAnsiTheme="minorHAnsi" w:cs="Arial"/>
          <w:i/>
        </w:rPr>
        <w:t>i rynk</w:t>
      </w:r>
      <w:r w:rsidR="007D1D61">
        <w:rPr>
          <w:rFonts w:asciiTheme="minorHAnsi" w:hAnsiTheme="minorHAnsi" w:cs="Arial"/>
          <w:i/>
        </w:rPr>
        <w:t>u.</w:t>
      </w:r>
      <w:r w:rsidR="00A724B0">
        <w:rPr>
          <w:rFonts w:asciiTheme="minorHAnsi" w:hAnsiTheme="minorHAnsi" w:cs="Arial"/>
          <w:i/>
        </w:rPr>
        <w:t xml:space="preserve"> W tej sytuacji staramy się tak ofertować,</w:t>
      </w:r>
      <w:r w:rsidR="007F6BC6">
        <w:rPr>
          <w:rFonts w:asciiTheme="minorHAnsi" w:hAnsiTheme="minorHAnsi" w:cs="Arial"/>
          <w:i/>
        </w:rPr>
        <w:t xml:space="preserve"> </w:t>
      </w:r>
      <w:r w:rsidR="00A724B0">
        <w:rPr>
          <w:rFonts w:asciiTheme="minorHAnsi" w:hAnsiTheme="minorHAnsi" w:cs="Arial"/>
          <w:i/>
        </w:rPr>
        <w:t>aby z jednej strony złożyć atrakcyjną, wygrywającą ofert</w:t>
      </w:r>
      <w:r w:rsidR="00E321C5">
        <w:rPr>
          <w:rFonts w:asciiTheme="minorHAnsi" w:hAnsiTheme="minorHAnsi" w:cs="Arial"/>
          <w:i/>
        </w:rPr>
        <w:t>ę</w:t>
      </w:r>
      <w:r w:rsidR="00E233AD">
        <w:rPr>
          <w:rFonts w:asciiTheme="minorHAnsi" w:hAnsiTheme="minorHAnsi" w:cs="Arial"/>
          <w:i/>
        </w:rPr>
        <w:t xml:space="preserve">, </w:t>
      </w:r>
      <w:r w:rsidR="00BE1F19">
        <w:rPr>
          <w:rFonts w:asciiTheme="minorHAnsi" w:hAnsiTheme="minorHAnsi" w:cs="Arial"/>
          <w:i/>
        </w:rPr>
        <w:t xml:space="preserve"> </w:t>
      </w:r>
      <w:r w:rsidR="00BE1F19">
        <w:rPr>
          <w:rFonts w:asciiTheme="minorHAnsi" w:hAnsiTheme="minorHAnsi" w:cs="Arial"/>
          <w:i/>
        </w:rPr>
        <w:br/>
      </w:r>
      <w:r w:rsidR="00E233AD">
        <w:rPr>
          <w:rFonts w:asciiTheme="minorHAnsi" w:hAnsiTheme="minorHAnsi" w:cs="Arial"/>
          <w:i/>
        </w:rPr>
        <w:t>a z drugiej strony, aby była na takim poziomie cenowym,</w:t>
      </w:r>
      <w:r w:rsidR="004E295F">
        <w:rPr>
          <w:rFonts w:asciiTheme="minorHAnsi" w:hAnsiTheme="minorHAnsi" w:cs="Arial"/>
          <w:i/>
        </w:rPr>
        <w:t xml:space="preserve"> </w:t>
      </w:r>
      <w:r w:rsidR="00E233AD">
        <w:rPr>
          <w:rFonts w:asciiTheme="minorHAnsi" w:hAnsiTheme="minorHAnsi" w:cs="Arial"/>
          <w:i/>
        </w:rPr>
        <w:t xml:space="preserve">żebyśmy w </w:t>
      </w:r>
      <w:r w:rsidR="004E295F">
        <w:rPr>
          <w:rFonts w:asciiTheme="minorHAnsi" w:hAnsiTheme="minorHAnsi" w:cs="Arial"/>
          <w:i/>
        </w:rPr>
        <w:t>aktualnej</w:t>
      </w:r>
      <w:r w:rsidR="00E233AD">
        <w:rPr>
          <w:rFonts w:asciiTheme="minorHAnsi" w:hAnsiTheme="minorHAnsi" w:cs="Arial"/>
          <w:i/>
        </w:rPr>
        <w:t xml:space="preserve"> sytuacji </w:t>
      </w:r>
      <w:r w:rsidR="0018647E">
        <w:rPr>
          <w:rFonts w:asciiTheme="minorHAnsi" w:hAnsiTheme="minorHAnsi" w:cs="Arial"/>
          <w:i/>
        </w:rPr>
        <w:t xml:space="preserve">mogli spokojnie </w:t>
      </w:r>
      <w:r w:rsidR="00E321C5">
        <w:rPr>
          <w:rFonts w:asciiTheme="minorHAnsi" w:hAnsiTheme="minorHAnsi" w:cs="Arial"/>
          <w:i/>
        </w:rPr>
        <w:t>zawrzeć</w:t>
      </w:r>
      <w:r w:rsidR="00DE368F">
        <w:rPr>
          <w:rFonts w:asciiTheme="minorHAnsi" w:hAnsiTheme="minorHAnsi" w:cs="Arial"/>
          <w:i/>
        </w:rPr>
        <w:t xml:space="preserve"> i realizować</w:t>
      </w:r>
      <w:r w:rsidR="00E321C5">
        <w:rPr>
          <w:rFonts w:asciiTheme="minorHAnsi" w:hAnsiTheme="minorHAnsi" w:cs="Arial"/>
          <w:i/>
        </w:rPr>
        <w:t xml:space="preserve"> umowę</w:t>
      </w:r>
      <w:r w:rsidR="0018647E">
        <w:rPr>
          <w:rFonts w:asciiTheme="minorHAnsi" w:hAnsiTheme="minorHAnsi" w:cs="Arial"/>
          <w:i/>
        </w:rPr>
        <w:t xml:space="preserve">. </w:t>
      </w:r>
      <w:r w:rsidR="0031001D">
        <w:rPr>
          <w:rFonts w:asciiTheme="minorHAnsi" w:hAnsiTheme="minorHAnsi" w:cs="Arial"/>
          <w:i/>
        </w:rPr>
        <w:t xml:space="preserve">Ważne </w:t>
      </w:r>
      <w:r w:rsidR="00387A51">
        <w:rPr>
          <w:rFonts w:asciiTheme="minorHAnsi" w:hAnsiTheme="minorHAnsi" w:cs="Arial"/>
          <w:i/>
        </w:rPr>
        <w:t>jest</w:t>
      </w:r>
      <w:r w:rsidR="00EE4665">
        <w:rPr>
          <w:rFonts w:asciiTheme="minorHAnsi" w:hAnsiTheme="minorHAnsi" w:cs="Arial"/>
          <w:i/>
        </w:rPr>
        <w:t xml:space="preserve"> dzisiaj</w:t>
      </w:r>
      <w:r w:rsidR="00387A51">
        <w:rPr>
          <w:rFonts w:asciiTheme="minorHAnsi" w:hAnsiTheme="minorHAnsi" w:cs="Arial"/>
          <w:i/>
        </w:rPr>
        <w:t>, aby zamawiający</w:t>
      </w:r>
      <w:r w:rsidR="005F4E4C">
        <w:rPr>
          <w:rFonts w:asciiTheme="minorHAnsi" w:hAnsiTheme="minorHAnsi" w:cs="Arial"/>
          <w:i/>
        </w:rPr>
        <w:t xml:space="preserve"> skrócili do </w:t>
      </w:r>
      <w:r w:rsidR="004C4EB5">
        <w:rPr>
          <w:rFonts w:asciiTheme="minorHAnsi" w:hAnsiTheme="minorHAnsi" w:cs="Arial"/>
          <w:i/>
        </w:rPr>
        <w:t>minimum</w:t>
      </w:r>
      <w:r w:rsidR="001C4F5A">
        <w:rPr>
          <w:rFonts w:asciiTheme="minorHAnsi" w:hAnsiTheme="minorHAnsi" w:cs="Arial"/>
          <w:i/>
        </w:rPr>
        <w:t xml:space="preserve"> czas od rozstrzygnięć przetargowych do podpisania umowy</w:t>
      </w:r>
      <w:r w:rsidR="000A67FE">
        <w:rPr>
          <w:rFonts w:asciiTheme="minorHAnsi" w:hAnsiTheme="minorHAnsi" w:cs="Arial"/>
          <w:i/>
        </w:rPr>
        <w:t xml:space="preserve">. Ten czas w dzisiejszej sytuacji </w:t>
      </w:r>
      <w:r w:rsidR="00AD647F">
        <w:rPr>
          <w:rFonts w:asciiTheme="minorHAnsi" w:hAnsiTheme="minorHAnsi" w:cs="Arial"/>
          <w:i/>
        </w:rPr>
        <w:t xml:space="preserve">rynkowej </w:t>
      </w:r>
      <w:r w:rsidR="000A67FE">
        <w:rPr>
          <w:rFonts w:asciiTheme="minorHAnsi" w:hAnsiTheme="minorHAnsi" w:cs="Arial"/>
          <w:i/>
        </w:rPr>
        <w:t xml:space="preserve">to </w:t>
      </w:r>
      <w:r w:rsidR="000A67FE">
        <w:rPr>
          <w:rFonts w:asciiTheme="minorHAnsi" w:hAnsiTheme="minorHAnsi" w:cs="Arial"/>
          <w:i/>
        </w:rPr>
        <w:lastRenderedPageBreak/>
        <w:t>dosłownie pieniądz</w:t>
      </w:r>
      <w:r w:rsidR="0059582E">
        <w:rPr>
          <w:rFonts w:asciiTheme="minorHAnsi" w:hAnsiTheme="minorHAnsi" w:cs="Arial"/>
          <w:i/>
        </w:rPr>
        <w:t xml:space="preserve">. </w:t>
      </w:r>
      <w:r w:rsidR="00CF2337" w:rsidRPr="00085105">
        <w:rPr>
          <w:rFonts w:asciiTheme="minorHAnsi" w:hAnsiTheme="minorHAnsi" w:cs="Arial"/>
          <w:i/>
        </w:rPr>
        <w:t>Nowa pula przetargów</w:t>
      </w:r>
      <w:r w:rsidR="00676797">
        <w:rPr>
          <w:rFonts w:asciiTheme="minorHAnsi" w:hAnsiTheme="minorHAnsi" w:cs="Arial"/>
          <w:i/>
        </w:rPr>
        <w:t xml:space="preserve"> kolejowych</w:t>
      </w:r>
      <w:r w:rsidR="00CF2337" w:rsidRPr="00085105">
        <w:rPr>
          <w:rFonts w:asciiTheme="minorHAnsi" w:hAnsiTheme="minorHAnsi" w:cs="Arial"/>
          <w:i/>
        </w:rPr>
        <w:t xml:space="preserve"> przewiduje klauzule indeksacyjne z</w:t>
      </w:r>
      <w:r w:rsidR="00AE56B0">
        <w:rPr>
          <w:rFonts w:asciiTheme="minorHAnsi" w:hAnsiTheme="minorHAnsi" w:cs="Arial"/>
          <w:i/>
        </w:rPr>
        <w:t>e zwiększonym</w:t>
      </w:r>
      <w:r w:rsidR="00CF2337" w:rsidRPr="00085105">
        <w:rPr>
          <w:rFonts w:asciiTheme="minorHAnsi" w:hAnsiTheme="minorHAnsi" w:cs="Arial"/>
          <w:i/>
        </w:rPr>
        <w:t xml:space="preserve"> limitem 10 proc</w:t>
      </w:r>
      <w:r w:rsidR="00822A4A">
        <w:rPr>
          <w:rFonts w:asciiTheme="minorHAnsi" w:hAnsiTheme="minorHAnsi" w:cs="Arial"/>
          <w:i/>
        </w:rPr>
        <w:t>ent</w:t>
      </w:r>
      <w:r w:rsidR="00CF2337" w:rsidRPr="00085105">
        <w:rPr>
          <w:rFonts w:asciiTheme="minorHAnsi" w:hAnsiTheme="minorHAnsi" w:cs="Arial"/>
          <w:i/>
        </w:rPr>
        <w:t xml:space="preserve"> wartości kontraktó</w:t>
      </w:r>
      <w:r w:rsidR="00B562EA">
        <w:rPr>
          <w:rFonts w:asciiTheme="minorHAnsi" w:hAnsiTheme="minorHAnsi" w:cs="Arial"/>
          <w:i/>
        </w:rPr>
        <w:t xml:space="preserve">w, ale ten limit </w:t>
      </w:r>
      <w:r w:rsidR="003B2F1B">
        <w:rPr>
          <w:rFonts w:asciiTheme="minorHAnsi" w:hAnsiTheme="minorHAnsi" w:cs="Arial"/>
          <w:i/>
        </w:rPr>
        <w:t xml:space="preserve">dzisiaj </w:t>
      </w:r>
      <w:r w:rsidR="00AD087D">
        <w:rPr>
          <w:rFonts w:asciiTheme="minorHAnsi" w:hAnsiTheme="minorHAnsi" w:cs="Arial"/>
          <w:i/>
        </w:rPr>
        <w:t xml:space="preserve">już </w:t>
      </w:r>
      <w:r w:rsidR="00B562EA">
        <w:rPr>
          <w:rFonts w:asciiTheme="minorHAnsi" w:hAnsiTheme="minorHAnsi" w:cs="Arial"/>
          <w:i/>
        </w:rPr>
        <w:t>nie nadąża za rzeczywist</w:t>
      </w:r>
      <w:r w:rsidR="00CF22CC">
        <w:rPr>
          <w:rFonts w:asciiTheme="minorHAnsi" w:hAnsiTheme="minorHAnsi" w:cs="Arial"/>
          <w:i/>
        </w:rPr>
        <w:t>ą</w:t>
      </w:r>
      <w:r w:rsidR="00B562EA">
        <w:rPr>
          <w:rFonts w:asciiTheme="minorHAnsi" w:hAnsiTheme="minorHAnsi" w:cs="Arial"/>
          <w:i/>
        </w:rPr>
        <w:t xml:space="preserve"> skalą inflacji.</w:t>
      </w:r>
      <w:r w:rsidR="00435EC4">
        <w:rPr>
          <w:rFonts w:asciiTheme="minorHAnsi" w:hAnsiTheme="minorHAnsi" w:cs="Arial"/>
          <w:i/>
        </w:rPr>
        <w:t xml:space="preserve"> </w:t>
      </w:r>
      <w:r w:rsidR="00DE521A">
        <w:rPr>
          <w:rFonts w:asciiTheme="minorHAnsi" w:hAnsiTheme="minorHAnsi" w:cs="Arial"/>
          <w:i/>
        </w:rPr>
        <w:t>Moim</w:t>
      </w:r>
      <w:r w:rsidR="004D347C">
        <w:rPr>
          <w:rFonts w:asciiTheme="minorHAnsi" w:hAnsiTheme="minorHAnsi" w:cs="Arial"/>
          <w:i/>
        </w:rPr>
        <w:t xml:space="preserve"> zdaniem </w:t>
      </w:r>
      <w:r w:rsidR="00161C07">
        <w:rPr>
          <w:rFonts w:asciiTheme="minorHAnsi" w:hAnsiTheme="minorHAnsi" w:cs="Arial"/>
          <w:i/>
        </w:rPr>
        <w:t>należy</w:t>
      </w:r>
      <w:r w:rsidR="00F07A82">
        <w:rPr>
          <w:rFonts w:asciiTheme="minorHAnsi" w:hAnsiTheme="minorHAnsi" w:cs="Arial"/>
          <w:i/>
        </w:rPr>
        <w:t xml:space="preserve"> zastanowić się nad zmianą formuły waloryzacyjnej</w:t>
      </w:r>
      <w:r w:rsidR="0052231D">
        <w:rPr>
          <w:rFonts w:asciiTheme="minorHAnsi" w:hAnsiTheme="minorHAnsi" w:cs="Arial"/>
          <w:i/>
        </w:rPr>
        <w:t>, tak,</w:t>
      </w:r>
      <w:r w:rsidR="00BE1F19">
        <w:rPr>
          <w:rFonts w:asciiTheme="minorHAnsi" w:hAnsiTheme="minorHAnsi" w:cs="Arial"/>
          <w:i/>
        </w:rPr>
        <w:t xml:space="preserve"> </w:t>
      </w:r>
      <w:r w:rsidR="00BE1F19">
        <w:rPr>
          <w:rFonts w:asciiTheme="minorHAnsi" w:hAnsiTheme="minorHAnsi" w:cs="Arial"/>
          <w:i/>
        </w:rPr>
        <w:br/>
      </w:r>
      <w:bookmarkStart w:id="3" w:name="_GoBack"/>
      <w:bookmarkEnd w:id="3"/>
      <w:r w:rsidR="0052231D">
        <w:rPr>
          <w:rFonts w:asciiTheme="minorHAnsi" w:hAnsiTheme="minorHAnsi" w:cs="Arial"/>
          <w:i/>
        </w:rPr>
        <w:t xml:space="preserve"> aby nadążała za </w:t>
      </w:r>
      <w:r w:rsidR="00C00BF1">
        <w:rPr>
          <w:rFonts w:asciiTheme="minorHAnsi" w:hAnsiTheme="minorHAnsi" w:cs="Arial"/>
          <w:i/>
        </w:rPr>
        <w:t>faktyczną</w:t>
      </w:r>
      <w:r w:rsidR="0052231D">
        <w:rPr>
          <w:rFonts w:asciiTheme="minorHAnsi" w:hAnsiTheme="minorHAnsi" w:cs="Arial"/>
          <w:i/>
        </w:rPr>
        <w:t xml:space="preserve"> sytuacją </w:t>
      </w:r>
      <w:r w:rsidR="007B7E3B">
        <w:rPr>
          <w:rFonts w:asciiTheme="minorHAnsi" w:hAnsiTheme="minorHAnsi" w:cs="Arial"/>
          <w:i/>
        </w:rPr>
        <w:t>na rynku.</w:t>
      </w:r>
      <w:r w:rsidR="007F1EE6">
        <w:rPr>
          <w:rFonts w:asciiTheme="minorHAnsi" w:hAnsiTheme="minorHAnsi" w:cs="Arial"/>
          <w:i/>
        </w:rPr>
        <w:t xml:space="preserve"> </w:t>
      </w:r>
      <w:r w:rsidR="00335CEC">
        <w:rPr>
          <w:rFonts w:asciiTheme="minorHAnsi" w:hAnsiTheme="minorHAnsi" w:cs="Arial"/>
          <w:i/>
        </w:rPr>
        <w:t>W wielu krajach</w:t>
      </w:r>
      <w:r w:rsidR="00D52147">
        <w:rPr>
          <w:rFonts w:asciiTheme="minorHAnsi" w:hAnsiTheme="minorHAnsi" w:cs="Arial"/>
          <w:i/>
        </w:rPr>
        <w:t xml:space="preserve"> Uni</w:t>
      </w:r>
      <w:r w:rsidR="005421FA">
        <w:rPr>
          <w:rFonts w:asciiTheme="minorHAnsi" w:hAnsiTheme="minorHAnsi" w:cs="Arial"/>
          <w:i/>
        </w:rPr>
        <w:t>i</w:t>
      </w:r>
      <w:r w:rsidR="00D52147">
        <w:rPr>
          <w:rFonts w:asciiTheme="minorHAnsi" w:hAnsiTheme="minorHAnsi" w:cs="Arial"/>
          <w:i/>
        </w:rPr>
        <w:t xml:space="preserve"> Europejskiej</w:t>
      </w:r>
      <w:r w:rsidR="00335CEC">
        <w:rPr>
          <w:rFonts w:asciiTheme="minorHAnsi" w:hAnsiTheme="minorHAnsi" w:cs="Arial"/>
          <w:i/>
        </w:rPr>
        <w:t xml:space="preserve"> tak jest.</w:t>
      </w:r>
      <w:r w:rsidR="00161C07">
        <w:rPr>
          <w:rFonts w:asciiTheme="minorHAnsi" w:hAnsiTheme="minorHAnsi" w:cs="Arial"/>
          <w:i/>
        </w:rPr>
        <w:t xml:space="preserve"> Nie można od wykonawców</w:t>
      </w:r>
      <w:r w:rsidR="006A4C2A">
        <w:rPr>
          <w:rFonts w:asciiTheme="minorHAnsi" w:hAnsiTheme="minorHAnsi" w:cs="Arial"/>
          <w:i/>
        </w:rPr>
        <w:t xml:space="preserve"> inwestycji publicznych</w:t>
      </w:r>
      <w:r w:rsidR="00895B63">
        <w:rPr>
          <w:rFonts w:asciiTheme="minorHAnsi" w:hAnsiTheme="minorHAnsi" w:cs="Arial"/>
          <w:i/>
        </w:rPr>
        <w:t xml:space="preserve"> w Polsce</w:t>
      </w:r>
      <w:r w:rsidR="004E1426">
        <w:rPr>
          <w:rFonts w:asciiTheme="minorHAnsi" w:hAnsiTheme="minorHAnsi" w:cs="Arial"/>
          <w:i/>
        </w:rPr>
        <w:t>, wymagać,</w:t>
      </w:r>
      <w:r w:rsidR="00791E96">
        <w:rPr>
          <w:rFonts w:asciiTheme="minorHAnsi" w:hAnsiTheme="minorHAnsi" w:cs="Arial"/>
          <w:i/>
        </w:rPr>
        <w:t xml:space="preserve"> </w:t>
      </w:r>
      <w:r w:rsidR="004E1426">
        <w:rPr>
          <w:rFonts w:asciiTheme="minorHAnsi" w:hAnsiTheme="minorHAnsi" w:cs="Arial"/>
          <w:i/>
        </w:rPr>
        <w:t xml:space="preserve">aby kolejny raz </w:t>
      </w:r>
      <w:r w:rsidR="00320F5A">
        <w:rPr>
          <w:rFonts w:asciiTheme="minorHAnsi" w:hAnsiTheme="minorHAnsi" w:cs="Arial"/>
          <w:i/>
        </w:rPr>
        <w:t xml:space="preserve">brali na siebie większość </w:t>
      </w:r>
      <w:proofErr w:type="spellStart"/>
      <w:r w:rsidR="00320F5A">
        <w:rPr>
          <w:rFonts w:asciiTheme="minorHAnsi" w:hAnsiTheme="minorHAnsi" w:cs="Arial"/>
          <w:i/>
        </w:rPr>
        <w:t>ryzyk</w:t>
      </w:r>
      <w:proofErr w:type="spellEnd"/>
      <w:r w:rsidR="00320F5A">
        <w:rPr>
          <w:rFonts w:asciiTheme="minorHAnsi" w:hAnsiTheme="minorHAnsi" w:cs="Arial"/>
          <w:i/>
        </w:rPr>
        <w:t xml:space="preserve">, które na dojrzałym rynku powinny być </w:t>
      </w:r>
      <w:r w:rsidR="00D52147">
        <w:rPr>
          <w:rFonts w:asciiTheme="minorHAnsi" w:hAnsiTheme="minorHAnsi" w:cs="Arial"/>
          <w:i/>
        </w:rPr>
        <w:t xml:space="preserve">przynajmniej </w:t>
      </w:r>
      <w:r w:rsidR="00320F5A">
        <w:rPr>
          <w:rFonts w:asciiTheme="minorHAnsi" w:hAnsiTheme="minorHAnsi" w:cs="Arial"/>
          <w:i/>
        </w:rPr>
        <w:t>współdzielone z zamawiającymi</w:t>
      </w:r>
      <w:r w:rsidR="000A2DDA">
        <w:rPr>
          <w:rFonts w:asciiTheme="minorHAnsi" w:hAnsiTheme="minorHAnsi" w:cs="Arial"/>
          <w:i/>
        </w:rPr>
        <w:t xml:space="preserve"> </w:t>
      </w:r>
      <w:r w:rsidR="00D52147">
        <w:rPr>
          <w:rFonts w:asciiTheme="minorHAnsi" w:hAnsiTheme="minorHAnsi" w:cs="Arial"/>
          <w:i/>
        </w:rPr>
        <w:t>w rozsądnych proporcjach</w:t>
      </w:r>
      <w:r w:rsidR="00395DCF">
        <w:rPr>
          <w:rFonts w:asciiTheme="minorHAnsi" w:hAnsiTheme="minorHAnsi" w:cs="Arial"/>
          <w:i/>
        </w:rPr>
        <w:t xml:space="preserve"> </w:t>
      </w:r>
      <w:r w:rsidR="00832081" w:rsidRPr="009B2F34">
        <w:rPr>
          <w:rFonts w:asciiTheme="minorHAnsi" w:hAnsiTheme="minorHAnsi" w:cs="Arial"/>
          <w:bCs/>
        </w:rPr>
        <w:t>–</w:t>
      </w:r>
      <w:r w:rsidR="00832081" w:rsidRPr="006D02D1">
        <w:rPr>
          <w:rFonts w:asciiTheme="minorHAnsi" w:hAnsiTheme="minorHAnsi" w:cs="Arial"/>
          <w:b/>
          <w:bCs/>
          <w:i/>
        </w:rPr>
        <w:t xml:space="preserve"> </w:t>
      </w:r>
      <w:r w:rsidR="00201784">
        <w:rPr>
          <w:rFonts w:asciiTheme="minorHAnsi" w:hAnsiTheme="minorHAnsi" w:cs="Arial"/>
          <w:b/>
        </w:rPr>
        <w:t>dodaje</w:t>
      </w:r>
      <w:r w:rsidR="009430ED">
        <w:rPr>
          <w:rFonts w:asciiTheme="minorHAnsi" w:hAnsiTheme="minorHAnsi" w:cs="Arial"/>
          <w:i/>
        </w:rPr>
        <w:t xml:space="preserve"> </w:t>
      </w:r>
      <w:r w:rsidR="009430ED" w:rsidRPr="00654727">
        <w:rPr>
          <w:rFonts w:asciiTheme="minorHAnsi" w:hAnsiTheme="minorHAnsi" w:cs="Arial"/>
          <w:b/>
          <w:bCs/>
        </w:rPr>
        <w:t>Wiesław Nowak, Prezes Zarządu ZUE S.A.</w:t>
      </w:r>
      <w:r w:rsidR="009430ED">
        <w:rPr>
          <w:rFonts w:asciiTheme="minorHAnsi" w:hAnsiTheme="minorHAnsi" w:cs="Arial"/>
          <w:b/>
          <w:bCs/>
        </w:rPr>
        <w:t xml:space="preserve"> </w:t>
      </w:r>
    </w:p>
    <w:p w14:paraId="6EDBACD9" w14:textId="04D6DA4C" w:rsidR="003D352C" w:rsidRDefault="003D352C" w:rsidP="00CB715E">
      <w:pPr>
        <w:spacing w:after="0"/>
        <w:jc w:val="both"/>
        <w:rPr>
          <w:rFonts w:asciiTheme="minorHAnsi" w:hAnsiTheme="minorHAnsi" w:cs="Arial"/>
        </w:rPr>
      </w:pPr>
    </w:p>
    <w:p w14:paraId="61AAA029" w14:textId="1FCDF09F" w:rsidR="003706F0" w:rsidRDefault="003706F0" w:rsidP="005A17B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WYNIKI FINANSOWE </w:t>
      </w:r>
      <w:r w:rsidR="002454C0" w:rsidRPr="002454C0">
        <w:rPr>
          <w:rFonts w:asciiTheme="minorHAnsi" w:hAnsiTheme="minorHAnsi" w:cs="Arial"/>
          <w:b/>
        </w:rPr>
        <w:t>–</w:t>
      </w:r>
      <w:r w:rsidRPr="002454C0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>SZCZEGÓŁY</w:t>
      </w:r>
    </w:p>
    <w:p w14:paraId="19CB0CE3" w14:textId="195C6209" w:rsidR="003171D0" w:rsidRDefault="001A3EDF" w:rsidP="003171D0">
      <w:pPr>
        <w:spacing w:after="0"/>
        <w:jc w:val="both"/>
        <w:rPr>
          <w:rFonts w:asciiTheme="minorHAnsi" w:hAnsiTheme="minorHAnsi" w:cs="Arial"/>
        </w:rPr>
      </w:pPr>
      <w:r w:rsidRPr="001A3EDF">
        <w:rPr>
          <w:rFonts w:asciiTheme="minorHAnsi" w:hAnsiTheme="minorHAnsi" w:cs="Arial"/>
        </w:rPr>
        <w:t xml:space="preserve">Łączna wartość przychodów wygenerowanych przez Grupę ZUE wynosi </w:t>
      </w:r>
      <w:r w:rsidR="00D5511F">
        <w:rPr>
          <w:rFonts w:asciiTheme="minorHAnsi" w:hAnsiTheme="minorHAnsi" w:cs="Arial"/>
        </w:rPr>
        <w:t xml:space="preserve">154 </w:t>
      </w:r>
      <w:r w:rsidR="00D10E3B">
        <w:rPr>
          <w:rFonts w:asciiTheme="minorHAnsi" w:hAnsiTheme="minorHAnsi" w:cs="Arial"/>
        </w:rPr>
        <w:t xml:space="preserve">mln </w:t>
      </w:r>
      <w:r w:rsidR="00FF0050">
        <w:rPr>
          <w:rFonts w:asciiTheme="minorHAnsi" w:hAnsiTheme="minorHAnsi" w:cs="Arial"/>
        </w:rPr>
        <w:t>zł</w:t>
      </w:r>
      <w:r w:rsidRPr="001A3EDF">
        <w:rPr>
          <w:rFonts w:asciiTheme="minorHAnsi" w:hAnsiTheme="minorHAnsi" w:cs="Arial"/>
        </w:rPr>
        <w:t>. Największy udział w przychodach Grupy ma działalność budowlana prowadzona przez ZUE</w:t>
      </w:r>
      <w:r w:rsidR="00004EBE">
        <w:rPr>
          <w:rFonts w:asciiTheme="minorHAnsi" w:hAnsiTheme="minorHAnsi" w:cs="Arial"/>
        </w:rPr>
        <w:t xml:space="preserve"> </w:t>
      </w:r>
      <w:r w:rsidRPr="001A3EDF">
        <w:rPr>
          <w:rFonts w:asciiTheme="minorHAnsi" w:hAnsiTheme="minorHAnsi" w:cs="Arial"/>
        </w:rPr>
        <w:t>(</w:t>
      </w:r>
      <w:r w:rsidR="00D5511F" w:rsidRPr="004118F0">
        <w:rPr>
          <w:rFonts w:asciiTheme="minorHAnsi" w:hAnsiTheme="minorHAnsi" w:cs="Arial"/>
        </w:rPr>
        <w:t>90</w:t>
      </w:r>
      <w:r w:rsidRPr="001A3EDF">
        <w:rPr>
          <w:rFonts w:asciiTheme="minorHAnsi" w:hAnsiTheme="minorHAnsi" w:cs="Arial"/>
        </w:rPr>
        <w:t>%).</w:t>
      </w:r>
    </w:p>
    <w:p w14:paraId="0D11811D" w14:textId="77777777" w:rsidR="001A3EDF" w:rsidRDefault="001A3EDF" w:rsidP="003171D0">
      <w:pPr>
        <w:spacing w:after="0"/>
        <w:jc w:val="both"/>
        <w:rPr>
          <w:rFonts w:asciiTheme="minorHAnsi" w:hAnsiTheme="minorHAnsi" w:cs="Arial"/>
        </w:rPr>
      </w:pPr>
    </w:p>
    <w:p w14:paraId="5CBA1642" w14:textId="1B8C0254" w:rsidR="00B67015" w:rsidRDefault="00892207" w:rsidP="00F46D23">
      <w:pPr>
        <w:spacing w:after="0" w:line="240" w:lineRule="auto"/>
        <w:rPr>
          <w:rFonts w:asciiTheme="minorHAnsi" w:hAnsiTheme="minorHAnsi"/>
        </w:rPr>
      </w:pPr>
      <w:r w:rsidRPr="009B6090">
        <w:rPr>
          <w:rFonts w:asciiTheme="minorHAnsi" w:hAnsiTheme="minorHAnsi"/>
        </w:rPr>
        <w:t>Szczegóły dotyczące wyników przedstawia tabela:</w:t>
      </w:r>
    </w:p>
    <w:p w14:paraId="76A751EB" w14:textId="77777777" w:rsidR="00B637FC" w:rsidRDefault="00B637FC" w:rsidP="0083538A">
      <w:pPr>
        <w:spacing w:after="0"/>
        <w:jc w:val="both"/>
        <w:rPr>
          <w:rFonts w:asciiTheme="minorHAnsi" w:hAnsiTheme="minorHAnsi" w:cs="Arial"/>
          <w:bCs/>
        </w:rPr>
      </w:pPr>
    </w:p>
    <w:tbl>
      <w:tblPr>
        <w:tblW w:w="89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1559"/>
        <w:gridCol w:w="1560"/>
        <w:gridCol w:w="1668"/>
        <w:gridCol w:w="1668"/>
      </w:tblGrid>
      <w:tr w:rsidR="00327ECA" w:rsidRPr="00327ECA" w14:paraId="2C0939E6" w14:textId="77777777" w:rsidTr="004118F0">
        <w:trPr>
          <w:trHeight w:val="297"/>
        </w:trPr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655D7C43" w14:textId="06C5F18B" w:rsidR="00327ECA" w:rsidRPr="00327ECA" w:rsidRDefault="00327ECA" w:rsidP="008B1A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327ECA">
              <w:rPr>
                <w:rFonts w:eastAsia="Times New Roman" w:cs="Calibri"/>
                <w:b/>
                <w:bCs/>
                <w:color w:val="FFFFFF"/>
                <w:lang w:eastAsia="pl-PL"/>
              </w:rPr>
              <w:t xml:space="preserve">w tys. </w:t>
            </w:r>
            <w:r w:rsidR="008B1A96">
              <w:rPr>
                <w:rFonts w:eastAsia="Times New Roman" w:cs="Calibri"/>
                <w:b/>
                <w:bCs/>
                <w:color w:val="FFFFFF"/>
                <w:lang w:eastAsia="pl-PL"/>
              </w:rPr>
              <w:t>z</w:t>
            </w:r>
            <w:r w:rsidR="008B1A96" w:rsidRPr="00327ECA">
              <w:rPr>
                <w:rFonts w:eastAsia="Times New Roman" w:cs="Calibri"/>
                <w:b/>
                <w:bCs/>
                <w:color w:val="FFFFFF"/>
                <w:lang w:eastAsia="pl-PL"/>
              </w:rPr>
              <w:t>ł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E74F0ED" w14:textId="77777777" w:rsidR="00327ECA" w:rsidRPr="00327ECA" w:rsidRDefault="00327ECA" w:rsidP="00327E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327ECA">
              <w:rPr>
                <w:rFonts w:eastAsia="Times New Roman" w:cs="Calibri"/>
                <w:b/>
                <w:bCs/>
                <w:color w:val="FFFFFF"/>
                <w:lang w:eastAsia="pl-PL"/>
              </w:rPr>
              <w:t>ZUE S.A.</w:t>
            </w:r>
          </w:p>
        </w:tc>
        <w:tc>
          <w:tcPr>
            <w:tcW w:w="33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774BA516" w14:textId="77777777" w:rsidR="00327ECA" w:rsidRPr="004118F0" w:rsidRDefault="00327ECA" w:rsidP="00327E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pl-PL"/>
              </w:rPr>
            </w:pPr>
            <w:r w:rsidRPr="004118F0">
              <w:rPr>
                <w:rFonts w:eastAsia="Times New Roman" w:cs="Calibri"/>
                <w:b/>
                <w:bCs/>
                <w:color w:val="FFFFFF" w:themeColor="background1"/>
                <w:lang w:eastAsia="pl-PL"/>
              </w:rPr>
              <w:t>Grupa ZUE</w:t>
            </w:r>
          </w:p>
        </w:tc>
      </w:tr>
      <w:tr w:rsidR="00CA3BBD" w:rsidRPr="00327ECA" w14:paraId="6BC32480" w14:textId="77777777" w:rsidTr="004118F0">
        <w:trPr>
          <w:trHeight w:val="285"/>
        </w:trPr>
        <w:tc>
          <w:tcPr>
            <w:tcW w:w="2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FEFE99" w14:textId="77777777" w:rsidR="00CA3BBD" w:rsidRPr="00327ECA" w:rsidRDefault="00CA3BBD" w:rsidP="00327ECA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697A2FD0" w14:textId="77777777" w:rsidR="00CA3BBD" w:rsidRPr="00327ECA" w:rsidRDefault="00CA3BBD" w:rsidP="00327E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327ECA">
              <w:rPr>
                <w:rFonts w:eastAsia="Times New Roman" w:cs="Calibri"/>
                <w:b/>
                <w:bCs/>
                <w:color w:val="FFFFFF"/>
                <w:lang w:eastAsia="pl-PL"/>
              </w:rPr>
              <w:t>1Q 2022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1A6B6E3B" w14:textId="4189F813" w:rsidR="00CA3BBD" w:rsidRPr="00327ECA" w:rsidRDefault="00CA3BBD" w:rsidP="004118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327ECA">
              <w:rPr>
                <w:rFonts w:eastAsia="Times New Roman" w:cs="Calibri"/>
                <w:b/>
                <w:bCs/>
                <w:color w:val="FFFFFF"/>
                <w:lang w:eastAsia="pl-PL"/>
              </w:rPr>
              <w:t>1Q 2021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26707F90" w14:textId="77777777" w:rsidR="00CA3BBD" w:rsidRPr="004118F0" w:rsidRDefault="00CA3BBD" w:rsidP="00327E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 w:rsidRPr="004118F0">
              <w:rPr>
                <w:rFonts w:eastAsia="Times New Roman" w:cs="Calibri"/>
                <w:b/>
                <w:bCs/>
                <w:color w:val="FFFFFF" w:themeColor="background1"/>
                <w:lang w:eastAsia="pl-PL"/>
              </w:rPr>
              <w:t>1Q 2022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0D3956C9" w14:textId="1EC8A048" w:rsidR="00CA3BBD" w:rsidRPr="004118F0" w:rsidRDefault="00CA3BBD" w:rsidP="004118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pl-PL"/>
              </w:rPr>
            </w:pPr>
            <w:r w:rsidRPr="004118F0">
              <w:rPr>
                <w:rFonts w:eastAsia="Times New Roman" w:cs="Calibri"/>
                <w:b/>
                <w:bCs/>
                <w:color w:val="FFFFFF" w:themeColor="background1"/>
                <w:lang w:eastAsia="pl-PL"/>
              </w:rPr>
              <w:t>1Q 2021</w:t>
            </w:r>
          </w:p>
        </w:tc>
      </w:tr>
      <w:tr w:rsidR="00CA3BBD" w:rsidRPr="00327ECA" w14:paraId="4AC2B878" w14:textId="77777777" w:rsidTr="004118F0">
        <w:trPr>
          <w:trHeight w:val="28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2748" w14:textId="77777777" w:rsidR="00CA3BBD" w:rsidRPr="00327ECA" w:rsidRDefault="00CA3BBD" w:rsidP="00327E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Przychody ze sprzedaży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B479" w14:textId="77777777" w:rsidR="00CA3BBD" w:rsidRPr="00327ECA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141 936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E8CC" w14:textId="4C94EF5B" w:rsidR="00CA3BBD" w:rsidRPr="00327ECA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141 222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96CD" w14:textId="11B9B78F" w:rsidR="00CA3BBD" w:rsidRPr="004118F0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4118F0">
              <w:rPr>
                <w:rFonts w:eastAsia="Times New Roman" w:cs="Calibri"/>
                <w:lang w:eastAsia="pl-PL"/>
              </w:rPr>
              <w:t>153 599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5634" w14:textId="1CC3B4C7" w:rsidR="00CA3BBD" w:rsidRPr="004118F0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4118F0">
              <w:rPr>
                <w:rFonts w:eastAsia="Times New Roman" w:cs="Calibri"/>
                <w:lang w:eastAsia="pl-PL"/>
              </w:rPr>
              <w:t>150 875</w:t>
            </w:r>
          </w:p>
        </w:tc>
      </w:tr>
      <w:tr w:rsidR="00CA3BBD" w:rsidRPr="00327ECA" w14:paraId="308E2E55" w14:textId="77777777" w:rsidTr="004118F0">
        <w:trPr>
          <w:trHeight w:val="28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BA8C" w14:textId="77777777" w:rsidR="00CA3BBD" w:rsidRPr="00327ECA" w:rsidRDefault="00CA3BBD" w:rsidP="00327E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Zysk brutto na sprzedaży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565D" w14:textId="085AFCC4" w:rsidR="00CA3BBD" w:rsidRPr="00327ECA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7 36</w:t>
            </w:r>
            <w:r w:rsidR="00657205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A41" w14:textId="67AE5448" w:rsidR="00CA3BBD" w:rsidRPr="00327ECA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4 819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C8F8" w14:textId="1AFB093E" w:rsidR="00CA3BBD" w:rsidRPr="004118F0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4118F0">
              <w:rPr>
                <w:rFonts w:eastAsia="Times New Roman" w:cs="Calibri"/>
                <w:lang w:eastAsia="pl-PL"/>
              </w:rPr>
              <w:t>8 312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ED03" w14:textId="2B9E45EC" w:rsidR="00CA3BBD" w:rsidRPr="004118F0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4118F0">
              <w:rPr>
                <w:rFonts w:eastAsia="Times New Roman" w:cs="Calibri"/>
                <w:lang w:eastAsia="pl-PL"/>
              </w:rPr>
              <w:t>5 350</w:t>
            </w:r>
          </w:p>
        </w:tc>
      </w:tr>
      <w:tr w:rsidR="00CA3BBD" w:rsidRPr="00327ECA" w14:paraId="11A5BEED" w14:textId="77777777" w:rsidTr="004118F0">
        <w:trPr>
          <w:trHeight w:val="28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4D18" w14:textId="77777777" w:rsidR="00CA3BBD" w:rsidRPr="00327ECA" w:rsidRDefault="00CA3BBD" w:rsidP="00327E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Marża brutto na sprzedaży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E42" w14:textId="47B7C286" w:rsidR="00CA3BBD" w:rsidRPr="00327ECA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5,</w:t>
            </w:r>
            <w:r w:rsidR="005421FA">
              <w:rPr>
                <w:rFonts w:eastAsia="Times New Roman" w:cs="Calibri"/>
                <w:color w:val="000000"/>
                <w:lang w:eastAsia="pl-PL"/>
              </w:rPr>
              <w:t>2</w:t>
            </w:r>
            <w:r w:rsidRPr="00327ECA">
              <w:rPr>
                <w:rFonts w:eastAsia="Times New Roman" w:cs="Calibri"/>
                <w:color w:val="000000"/>
                <w:lang w:eastAsia="pl-PL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7738" w14:textId="6FAE6ECF" w:rsidR="00CA3BBD" w:rsidRPr="00327ECA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3,4%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54B1" w14:textId="71ED43A0" w:rsidR="00CA3BBD" w:rsidRPr="004118F0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4118F0">
              <w:rPr>
                <w:rFonts w:eastAsia="Times New Roman" w:cs="Calibri"/>
                <w:lang w:eastAsia="pl-PL"/>
              </w:rPr>
              <w:t>5,4%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F507" w14:textId="3648499C" w:rsidR="00CA3BBD" w:rsidRPr="004118F0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4118F0">
              <w:rPr>
                <w:rFonts w:eastAsia="Times New Roman" w:cs="Calibri"/>
                <w:lang w:eastAsia="pl-PL"/>
              </w:rPr>
              <w:t>3,5%</w:t>
            </w:r>
          </w:p>
        </w:tc>
      </w:tr>
      <w:tr w:rsidR="00CA3BBD" w:rsidRPr="00327ECA" w14:paraId="6DBC1E19" w14:textId="77777777" w:rsidTr="004118F0">
        <w:trPr>
          <w:trHeight w:val="28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321D" w14:textId="77777777" w:rsidR="00CA3BBD" w:rsidRPr="00327ECA" w:rsidRDefault="00CA3BBD" w:rsidP="00327E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EBIT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35DD" w14:textId="77777777" w:rsidR="00CA3BBD" w:rsidRPr="00327ECA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3 727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5873" w14:textId="259FADE4" w:rsidR="00CA3BBD" w:rsidRPr="00327ECA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31</w:t>
            </w:r>
            <w:r w:rsidR="00657205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0140" w14:textId="0E3CC283" w:rsidR="00CA3BBD" w:rsidRPr="004118F0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4118F0">
              <w:rPr>
                <w:rFonts w:eastAsia="Times New Roman" w:cs="Calibri"/>
                <w:lang w:eastAsia="pl-PL"/>
              </w:rPr>
              <w:t>3 604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A40C" w14:textId="4BFED117" w:rsidR="00CA3BBD" w:rsidRPr="004118F0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4118F0">
              <w:rPr>
                <w:rFonts w:eastAsia="Times New Roman" w:cs="Calibri"/>
                <w:lang w:eastAsia="pl-PL"/>
              </w:rPr>
              <w:t>-287</w:t>
            </w:r>
          </w:p>
        </w:tc>
      </w:tr>
      <w:tr w:rsidR="00CA3BBD" w:rsidRPr="00327ECA" w14:paraId="7641889D" w14:textId="77777777" w:rsidTr="004118F0">
        <w:trPr>
          <w:trHeight w:val="28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98B2" w14:textId="77777777" w:rsidR="00CA3BBD" w:rsidRPr="00327ECA" w:rsidRDefault="00CA3BBD" w:rsidP="00327E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EBITDA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C8FE" w14:textId="09A82D5C" w:rsidR="00CA3BBD" w:rsidRPr="004118F0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4118F0">
              <w:rPr>
                <w:rFonts w:eastAsia="Times New Roman" w:cs="Calibri"/>
                <w:lang w:eastAsia="pl-PL"/>
              </w:rPr>
              <w:t>7 031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45DA" w14:textId="13E0D946" w:rsidR="00CA3BBD" w:rsidRPr="004118F0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4118F0">
              <w:rPr>
                <w:rFonts w:eastAsia="Times New Roman" w:cs="Calibri"/>
                <w:lang w:eastAsia="pl-PL"/>
              </w:rPr>
              <w:t>3 332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9882" w14:textId="33FC0468" w:rsidR="00CA3BBD" w:rsidRPr="004118F0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4118F0">
              <w:rPr>
                <w:rFonts w:eastAsia="Times New Roman" w:cs="Calibri"/>
                <w:lang w:eastAsia="pl-PL"/>
              </w:rPr>
              <w:t>6 950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A556" w14:textId="6641E98A" w:rsidR="00CA3BBD" w:rsidRPr="004118F0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4118F0">
              <w:rPr>
                <w:rFonts w:eastAsia="Times New Roman" w:cs="Calibri"/>
                <w:lang w:eastAsia="pl-PL"/>
              </w:rPr>
              <w:t>2 771</w:t>
            </w:r>
          </w:p>
        </w:tc>
      </w:tr>
      <w:tr w:rsidR="00CA3BBD" w:rsidRPr="00327ECA" w14:paraId="2C8CF54E" w14:textId="77777777" w:rsidTr="004118F0">
        <w:trPr>
          <w:trHeight w:val="28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EDF7" w14:textId="77777777" w:rsidR="00CA3BBD" w:rsidRPr="00327ECA" w:rsidRDefault="00CA3BBD" w:rsidP="00327E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Zysk brutto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EB2F" w14:textId="77777777" w:rsidR="00CA3BBD" w:rsidRPr="00327ECA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5 227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1020" w14:textId="79DED0A0" w:rsidR="00CA3BBD" w:rsidRPr="00327ECA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16</w:t>
            </w:r>
            <w:r w:rsidR="00657205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7DB4" w14:textId="09A93238" w:rsidR="00CA3BBD" w:rsidRPr="004118F0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4118F0">
              <w:rPr>
                <w:rFonts w:eastAsia="Times New Roman" w:cs="Calibri"/>
                <w:lang w:eastAsia="pl-PL"/>
              </w:rPr>
              <w:t>4 909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12248" w14:textId="3AF85514" w:rsidR="00CA3BBD" w:rsidRPr="004118F0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4118F0">
              <w:rPr>
                <w:rFonts w:eastAsia="Times New Roman" w:cs="Calibri"/>
                <w:lang w:eastAsia="pl-PL"/>
              </w:rPr>
              <w:t>-599</w:t>
            </w:r>
          </w:p>
        </w:tc>
      </w:tr>
      <w:tr w:rsidR="00CA3BBD" w:rsidRPr="00327ECA" w14:paraId="0D948940" w14:textId="77777777" w:rsidTr="004118F0">
        <w:trPr>
          <w:trHeight w:val="28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8050" w14:textId="77777777" w:rsidR="00CA3BBD" w:rsidRPr="00327ECA" w:rsidRDefault="00CA3BBD" w:rsidP="00327E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Zysk netto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41C5" w14:textId="73F6914B" w:rsidR="00CA3BBD" w:rsidRPr="00327ECA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4 10</w:t>
            </w:r>
            <w:r w:rsidR="00657205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E14" w14:textId="7F9C2BFE" w:rsidR="00CA3BBD" w:rsidRPr="00327ECA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27ECA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0CEF" w14:textId="63E4A5B9" w:rsidR="00CA3BBD" w:rsidRPr="004118F0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4118F0">
              <w:rPr>
                <w:rFonts w:eastAsia="Times New Roman" w:cs="Calibri"/>
                <w:lang w:eastAsia="pl-PL"/>
              </w:rPr>
              <w:t>3 759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593E" w14:textId="55B692A8" w:rsidR="00CA3BBD" w:rsidRPr="004118F0" w:rsidRDefault="00CA3BBD" w:rsidP="00327ECA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4118F0">
              <w:rPr>
                <w:rFonts w:eastAsia="Times New Roman" w:cs="Calibri"/>
                <w:lang w:eastAsia="pl-PL"/>
              </w:rPr>
              <w:t>-754</w:t>
            </w:r>
          </w:p>
        </w:tc>
      </w:tr>
    </w:tbl>
    <w:p w14:paraId="72FF0717" w14:textId="77777777" w:rsidR="00B866BD" w:rsidRDefault="00B866BD" w:rsidP="00B866BD">
      <w:pPr>
        <w:spacing w:after="0"/>
        <w:jc w:val="both"/>
        <w:rPr>
          <w:rFonts w:asciiTheme="minorHAnsi" w:hAnsiTheme="minorHAnsi" w:cs="Arial"/>
          <w:bCs/>
        </w:rPr>
      </w:pPr>
    </w:p>
    <w:p w14:paraId="4AAD0A9F" w14:textId="2235BEFA" w:rsidR="00B866BD" w:rsidRDefault="00E942DE" w:rsidP="00B866BD">
      <w:pPr>
        <w:spacing w:after="0"/>
        <w:jc w:val="both"/>
        <w:rPr>
          <w:rFonts w:asciiTheme="minorHAnsi" w:hAnsiTheme="minorHAnsi" w:cs="Arial"/>
          <w:bCs/>
        </w:rPr>
      </w:pPr>
      <w:r w:rsidRPr="00E942DE">
        <w:rPr>
          <w:rFonts w:asciiTheme="minorHAnsi" w:hAnsiTheme="minorHAnsi" w:cs="Arial"/>
          <w:bCs/>
        </w:rPr>
        <w:t>Na koniec I kwartału 2022 r</w:t>
      </w:r>
      <w:r>
        <w:rPr>
          <w:rFonts w:asciiTheme="minorHAnsi" w:hAnsiTheme="minorHAnsi" w:cs="Arial"/>
          <w:bCs/>
        </w:rPr>
        <w:t>.</w:t>
      </w:r>
      <w:r w:rsidRPr="00E942DE">
        <w:rPr>
          <w:rFonts w:asciiTheme="minorHAnsi" w:hAnsiTheme="minorHAnsi" w:cs="Arial"/>
          <w:bCs/>
        </w:rPr>
        <w:t xml:space="preserve"> poziom środków pieniężnych</w:t>
      </w:r>
      <w:r w:rsidR="00905B70">
        <w:rPr>
          <w:rFonts w:asciiTheme="minorHAnsi" w:hAnsiTheme="minorHAnsi" w:cs="Arial"/>
          <w:bCs/>
        </w:rPr>
        <w:t xml:space="preserve"> Grupy</w:t>
      </w:r>
      <w:r w:rsidRPr="00E942DE">
        <w:rPr>
          <w:rFonts w:asciiTheme="minorHAnsi" w:hAnsiTheme="minorHAnsi" w:cs="Arial"/>
          <w:bCs/>
        </w:rPr>
        <w:t xml:space="preserve"> wyniósł </w:t>
      </w:r>
      <w:r w:rsidR="00CA3BBD" w:rsidRPr="004118F0">
        <w:rPr>
          <w:rFonts w:asciiTheme="minorHAnsi" w:hAnsiTheme="minorHAnsi" w:cs="Arial"/>
          <w:bCs/>
        </w:rPr>
        <w:t>73,7</w:t>
      </w:r>
      <w:r w:rsidRPr="00E942DE">
        <w:rPr>
          <w:rFonts w:asciiTheme="minorHAnsi" w:hAnsiTheme="minorHAnsi" w:cs="Arial"/>
          <w:bCs/>
        </w:rPr>
        <w:t xml:space="preserve"> mln zł.</w:t>
      </w:r>
    </w:p>
    <w:p w14:paraId="7CD0E6CE" w14:textId="77777777" w:rsidR="00E942DE" w:rsidRDefault="00E942DE" w:rsidP="00B866BD">
      <w:pPr>
        <w:spacing w:after="0"/>
        <w:jc w:val="both"/>
        <w:rPr>
          <w:rFonts w:asciiTheme="minorHAnsi" w:hAnsiTheme="minorHAnsi" w:cs="Arial"/>
          <w:bCs/>
        </w:rPr>
      </w:pPr>
    </w:p>
    <w:p w14:paraId="106F2AE6" w14:textId="6B7D476E" w:rsidR="00785084" w:rsidRDefault="00785084" w:rsidP="00B866BD">
      <w:pPr>
        <w:spacing w:after="0"/>
        <w:jc w:val="both"/>
        <w:rPr>
          <w:rFonts w:asciiTheme="minorHAnsi" w:hAnsiTheme="minorHAnsi" w:cs="Arial"/>
          <w:b/>
          <w:bCs/>
          <w:szCs w:val="24"/>
        </w:rPr>
      </w:pPr>
      <w:r w:rsidRPr="001D3B03">
        <w:rPr>
          <w:rFonts w:asciiTheme="minorHAnsi" w:hAnsiTheme="minorHAnsi" w:cs="Arial"/>
          <w:b/>
          <w:bCs/>
          <w:szCs w:val="24"/>
        </w:rPr>
        <w:t>KOMENTARZ DOTYCZĄCY SYTUACJI RYNKOWEJ</w:t>
      </w:r>
    </w:p>
    <w:p w14:paraId="402A46B7" w14:textId="77777777" w:rsidR="00B866BD" w:rsidRDefault="00B866BD" w:rsidP="00B866BD">
      <w:pPr>
        <w:spacing w:after="0"/>
        <w:jc w:val="both"/>
        <w:rPr>
          <w:rFonts w:asciiTheme="minorHAnsi" w:hAnsiTheme="minorHAnsi" w:cs="Arial"/>
          <w:bCs/>
          <w:highlight w:val="yellow"/>
        </w:rPr>
      </w:pPr>
    </w:p>
    <w:p w14:paraId="449E8826" w14:textId="02EC4761" w:rsidR="00154FA6" w:rsidRDefault="00CD12BC" w:rsidP="00B866BD">
      <w:pPr>
        <w:spacing w:after="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Tak jak w całym </w:t>
      </w:r>
      <w:r w:rsidR="00785084" w:rsidRPr="00D1240E">
        <w:rPr>
          <w:rFonts w:asciiTheme="minorHAnsi" w:hAnsiTheme="minorHAnsi" w:cs="Arial"/>
          <w:i/>
        </w:rPr>
        <w:t>2021 r</w:t>
      </w:r>
      <w:r>
        <w:rPr>
          <w:rFonts w:asciiTheme="minorHAnsi" w:hAnsiTheme="minorHAnsi" w:cs="Arial"/>
          <w:i/>
        </w:rPr>
        <w:t>., tak i w I kwartale 2022 r.</w:t>
      </w:r>
      <w:r w:rsidR="00BE7E9C">
        <w:rPr>
          <w:rFonts w:asciiTheme="minorHAnsi" w:hAnsiTheme="minorHAnsi" w:cs="Arial"/>
          <w:i/>
        </w:rPr>
        <w:t>,</w:t>
      </w:r>
      <w:r w:rsidR="00785084" w:rsidRPr="00D1240E">
        <w:rPr>
          <w:rFonts w:asciiTheme="minorHAnsi" w:hAnsiTheme="minorHAnsi" w:cs="Arial"/>
          <w:i/>
        </w:rPr>
        <w:t xml:space="preserve"> działalność operacyjna </w:t>
      </w:r>
      <w:r w:rsidR="00785084">
        <w:rPr>
          <w:rFonts w:asciiTheme="minorHAnsi" w:hAnsiTheme="minorHAnsi" w:cs="Arial"/>
          <w:i/>
        </w:rPr>
        <w:t>ZUE</w:t>
      </w:r>
      <w:r w:rsidR="00785084" w:rsidRPr="00D1240E">
        <w:rPr>
          <w:rFonts w:asciiTheme="minorHAnsi" w:hAnsiTheme="minorHAnsi" w:cs="Arial"/>
          <w:i/>
        </w:rPr>
        <w:t xml:space="preserve"> skupiała się na dwóch głównych rynkach</w:t>
      </w:r>
      <w:r w:rsidR="003F43E3">
        <w:rPr>
          <w:rFonts w:asciiTheme="minorHAnsi" w:hAnsiTheme="minorHAnsi" w:cs="Arial"/>
          <w:i/>
        </w:rPr>
        <w:t>:</w:t>
      </w:r>
      <w:r w:rsidR="00785084" w:rsidRPr="00D1240E">
        <w:rPr>
          <w:rFonts w:asciiTheme="minorHAnsi" w:hAnsiTheme="minorHAnsi" w:cs="Arial"/>
          <w:i/>
        </w:rPr>
        <w:t xml:space="preserve"> kolejowym i </w:t>
      </w:r>
      <w:r w:rsidR="0005416F">
        <w:rPr>
          <w:rFonts w:asciiTheme="minorHAnsi" w:hAnsiTheme="minorHAnsi" w:cs="Arial"/>
          <w:i/>
        </w:rPr>
        <w:t> </w:t>
      </w:r>
      <w:r w:rsidR="00785084" w:rsidRPr="00D1240E">
        <w:rPr>
          <w:rFonts w:asciiTheme="minorHAnsi" w:hAnsiTheme="minorHAnsi" w:cs="Arial"/>
          <w:i/>
        </w:rPr>
        <w:t xml:space="preserve">tramwajowym. Na rynku kolejowym </w:t>
      </w:r>
      <w:r w:rsidR="00B72DAE">
        <w:rPr>
          <w:rFonts w:asciiTheme="minorHAnsi" w:hAnsiTheme="minorHAnsi" w:cs="Arial"/>
          <w:i/>
        </w:rPr>
        <w:t xml:space="preserve">niezmiennie </w:t>
      </w:r>
      <w:r w:rsidR="00785084">
        <w:rPr>
          <w:rFonts w:asciiTheme="minorHAnsi" w:hAnsiTheme="minorHAnsi" w:cs="Arial"/>
          <w:i/>
        </w:rPr>
        <w:t>jesteśmy</w:t>
      </w:r>
      <w:r w:rsidR="00785084" w:rsidRPr="00D1240E">
        <w:rPr>
          <w:rFonts w:asciiTheme="minorHAnsi" w:hAnsiTheme="minorHAnsi" w:cs="Arial"/>
          <w:i/>
        </w:rPr>
        <w:t xml:space="preserve"> jednym z</w:t>
      </w:r>
      <w:r w:rsidR="00B03ADA">
        <w:rPr>
          <w:rFonts w:asciiTheme="minorHAnsi" w:hAnsiTheme="minorHAnsi" w:cs="Arial"/>
          <w:i/>
        </w:rPr>
        <w:t> </w:t>
      </w:r>
      <w:r w:rsidR="00785084" w:rsidRPr="00D1240E">
        <w:rPr>
          <w:rFonts w:asciiTheme="minorHAnsi" w:hAnsiTheme="minorHAnsi" w:cs="Arial"/>
          <w:i/>
        </w:rPr>
        <w:t>największych wykonawców</w:t>
      </w:r>
      <w:bookmarkStart w:id="4" w:name="_Hlk95944733"/>
      <w:r w:rsidR="00C16C8C">
        <w:rPr>
          <w:rFonts w:asciiTheme="minorHAnsi" w:hAnsiTheme="minorHAnsi" w:cs="Arial"/>
          <w:i/>
        </w:rPr>
        <w:t>. Na rynku tramwajowym działamy praktycznie od początku istnienia firmy, mamy tutaj ugruntowaną pozycję</w:t>
      </w:r>
      <w:r w:rsidR="00785084" w:rsidRPr="00D1240E">
        <w:rPr>
          <w:rFonts w:asciiTheme="minorHAnsi" w:hAnsiTheme="minorHAnsi" w:cs="Arial"/>
          <w:i/>
        </w:rPr>
        <w:t xml:space="preserve"> </w:t>
      </w:r>
      <w:r w:rsidR="00154FA6">
        <w:rPr>
          <w:rFonts w:asciiTheme="minorHAnsi" w:hAnsiTheme="minorHAnsi" w:cs="Arial"/>
        </w:rPr>
        <w:t>–</w:t>
      </w:r>
      <w:r w:rsidR="00154FA6">
        <w:rPr>
          <w:rFonts w:asciiTheme="minorHAnsi" w:hAnsiTheme="minorHAnsi" w:cs="Arial"/>
          <w:i/>
        </w:rPr>
        <w:t xml:space="preserve"> </w:t>
      </w:r>
      <w:r w:rsidR="00154FA6" w:rsidRPr="002707B0">
        <w:rPr>
          <w:rFonts w:asciiTheme="minorHAnsi" w:hAnsiTheme="minorHAnsi" w:cs="Arial"/>
          <w:b/>
          <w:bCs/>
        </w:rPr>
        <w:t>podkreśla</w:t>
      </w:r>
      <w:r w:rsidR="00154FA6">
        <w:rPr>
          <w:rFonts w:asciiTheme="minorHAnsi" w:hAnsiTheme="minorHAnsi" w:cs="Arial"/>
          <w:b/>
        </w:rPr>
        <w:t xml:space="preserve"> </w:t>
      </w:r>
      <w:r w:rsidR="00154FA6" w:rsidRPr="00654727">
        <w:rPr>
          <w:rFonts w:asciiTheme="minorHAnsi" w:hAnsiTheme="minorHAnsi" w:cs="Arial"/>
          <w:b/>
          <w:bCs/>
        </w:rPr>
        <w:t>Wiesław Nowak</w:t>
      </w:r>
      <w:r w:rsidR="00154FA6">
        <w:rPr>
          <w:rFonts w:asciiTheme="minorHAnsi" w:hAnsiTheme="minorHAnsi" w:cs="Arial"/>
          <w:b/>
          <w:bCs/>
        </w:rPr>
        <w:t>.</w:t>
      </w:r>
    </w:p>
    <w:p w14:paraId="291BF7B4" w14:textId="77777777" w:rsidR="00154FA6" w:rsidRDefault="00154FA6" w:rsidP="00B866BD">
      <w:pPr>
        <w:spacing w:after="0"/>
        <w:jc w:val="both"/>
        <w:rPr>
          <w:rFonts w:asciiTheme="minorHAnsi" w:hAnsiTheme="minorHAnsi" w:cs="Arial"/>
          <w:i/>
        </w:rPr>
      </w:pPr>
    </w:p>
    <w:p w14:paraId="177FBB7D" w14:textId="02367A6C" w:rsidR="00154FA6" w:rsidRDefault="00B72DAE" w:rsidP="00B866BD">
      <w:pPr>
        <w:spacing w:after="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Perspektywy na rynku </w:t>
      </w:r>
      <w:r w:rsidR="00594B45">
        <w:rPr>
          <w:rFonts w:asciiTheme="minorHAnsi" w:hAnsiTheme="minorHAnsi" w:cs="Arial"/>
        </w:rPr>
        <w:t xml:space="preserve">kolejowym </w:t>
      </w:r>
      <w:r w:rsidR="005A34B4">
        <w:rPr>
          <w:rFonts w:asciiTheme="minorHAnsi" w:hAnsiTheme="minorHAnsi" w:cs="Arial"/>
        </w:rPr>
        <w:t>podawane przez rząd i PKP PLK wyglądają dobrze</w:t>
      </w:r>
      <w:r>
        <w:rPr>
          <w:rFonts w:asciiTheme="minorHAnsi" w:hAnsiTheme="minorHAnsi" w:cs="Arial"/>
        </w:rPr>
        <w:t xml:space="preserve">. </w:t>
      </w:r>
      <w:r w:rsidR="00F0279A">
        <w:rPr>
          <w:rFonts w:asciiTheme="minorHAnsi" w:hAnsiTheme="minorHAnsi" w:cs="Arial"/>
        </w:rPr>
        <w:t>Z</w:t>
      </w:r>
      <w:r w:rsidR="00F0279A" w:rsidRPr="00154FA6">
        <w:rPr>
          <w:rFonts w:asciiTheme="minorHAnsi" w:hAnsiTheme="minorHAnsi" w:cs="Arial"/>
        </w:rPr>
        <w:t xml:space="preserve">arządca </w:t>
      </w:r>
      <w:r w:rsidR="00F361D4" w:rsidRPr="00154FA6">
        <w:rPr>
          <w:rFonts w:asciiTheme="minorHAnsi" w:hAnsiTheme="minorHAnsi" w:cs="Arial"/>
        </w:rPr>
        <w:t>infrastruktury kolejowej PKP PLK</w:t>
      </w:r>
      <w:r w:rsidR="00F0279A">
        <w:rPr>
          <w:rFonts w:asciiTheme="minorHAnsi" w:hAnsiTheme="minorHAnsi" w:cs="Arial"/>
        </w:rPr>
        <w:t xml:space="preserve"> ma obszerne plany modernizacji polskiego systemu kolejowego. Ł</w:t>
      </w:r>
      <w:r w:rsidR="00F0279A" w:rsidRPr="00154FA6">
        <w:rPr>
          <w:rFonts w:asciiTheme="minorHAnsi" w:hAnsiTheme="minorHAnsi" w:cs="Arial"/>
        </w:rPr>
        <w:t xml:space="preserve">ączne potrzeby inwestycyjne polskiej sieci kolejowej </w:t>
      </w:r>
      <w:r w:rsidR="00F361D4" w:rsidRPr="00154FA6">
        <w:rPr>
          <w:rFonts w:asciiTheme="minorHAnsi" w:hAnsiTheme="minorHAnsi" w:cs="Arial"/>
        </w:rPr>
        <w:t xml:space="preserve">szacuje na ok. 300 mld </w:t>
      </w:r>
      <w:r>
        <w:rPr>
          <w:rFonts w:asciiTheme="minorHAnsi" w:hAnsiTheme="minorHAnsi" w:cs="Arial"/>
        </w:rPr>
        <w:t>zł</w:t>
      </w:r>
      <w:r w:rsidR="00F361D4" w:rsidRPr="00154FA6">
        <w:rPr>
          <w:rFonts w:asciiTheme="minorHAnsi" w:hAnsiTheme="minorHAnsi" w:cs="Arial"/>
        </w:rPr>
        <w:t xml:space="preserve">. Prace modernizacyjne </w:t>
      </w:r>
      <w:r w:rsidR="0041429B">
        <w:rPr>
          <w:rFonts w:asciiTheme="minorHAnsi" w:hAnsiTheme="minorHAnsi" w:cs="Arial"/>
        </w:rPr>
        <w:t>mają być</w:t>
      </w:r>
      <w:r w:rsidR="00F361D4" w:rsidRPr="00154FA6">
        <w:rPr>
          <w:rFonts w:asciiTheme="minorHAnsi" w:hAnsiTheme="minorHAnsi" w:cs="Arial"/>
        </w:rPr>
        <w:t xml:space="preserve"> realizowane w ramach kontynuacji </w:t>
      </w:r>
      <w:r w:rsidR="00F0279A">
        <w:rPr>
          <w:rFonts w:asciiTheme="minorHAnsi" w:hAnsiTheme="minorHAnsi" w:cs="Arial"/>
        </w:rPr>
        <w:t xml:space="preserve">obecnego </w:t>
      </w:r>
      <w:r w:rsidR="00F361D4" w:rsidRPr="00154FA6">
        <w:rPr>
          <w:rFonts w:asciiTheme="minorHAnsi" w:hAnsiTheme="minorHAnsi" w:cs="Arial"/>
        </w:rPr>
        <w:t>Krajowego Programu Kolejowego, jak również m.in. w ramach programu Kolej Plus. Realizowany</w:t>
      </w:r>
      <w:r w:rsidR="00C712F3">
        <w:rPr>
          <w:rFonts w:asciiTheme="minorHAnsi" w:hAnsiTheme="minorHAnsi" w:cs="Arial"/>
        </w:rPr>
        <w:t xml:space="preserve"> ma być</w:t>
      </w:r>
      <w:r w:rsidR="00F361D4" w:rsidRPr="00154FA6">
        <w:rPr>
          <w:rFonts w:asciiTheme="minorHAnsi" w:hAnsiTheme="minorHAnsi" w:cs="Arial"/>
        </w:rPr>
        <w:t xml:space="preserve"> również projekt Centralnego Portu Komunikacyjnego (CPK). W ramach komponentu kolejowego projektu CPK jest planowana budowa</w:t>
      </w:r>
      <w:r w:rsidR="006A31F7">
        <w:rPr>
          <w:rFonts w:asciiTheme="minorHAnsi" w:hAnsiTheme="minorHAnsi" w:cs="Arial"/>
        </w:rPr>
        <w:t xml:space="preserve"> </w:t>
      </w:r>
      <w:r w:rsidR="00F361D4" w:rsidRPr="00154FA6">
        <w:rPr>
          <w:rFonts w:asciiTheme="minorHAnsi" w:hAnsiTheme="minorHAnsi" w:cs="Arial"/>
        </w:rPr>
        <w:t>ok. 1 800 km całkowicie nowych linii kolejowych oraz modernizacja istniejących linii.</w:t>
      </w:r>
    </w:p>
    <w:p w14:paraId="6529E06E" w14:textId="77777777" w:rsidR="00154FA6" w:rsidRDefault="00154FA6" w:rsidP="00B866BD">
      <w:pPr>
        <w:spacing w:after="0"/>
        <w:jc w:val="both"/>
        <w:rPr>
          <w:rFonts w:asciiTheme="minorHAnsi" w:hAnsiTheme="minorHAnsi" w:cs="Arial"/>
          <w:i/>
        </w:rPr>
      </w:pPr>
    </w:p>
    <w:p w14:paraId="0A5A6640" w14:textId="354A1E7B" w:rsidR="00085105" w:rsidRDefault="00447826" w:rsidP="00B866BD">
      <w:pPr>
        <w:spacing w:after="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P</w:t>
      </w:r>
      <w:r w:rsidR="00785084" w:rsidRPr="00D1240E">
        <w:rPr>
          <w:rFonts w:asciiTheme="minorHAnsi" w:hAnsiTheme="minorHAnsi" w:cs="Arial"/>
          <w:i/>
        </w:rPr>
        <w:t>o ubiegłym roku</w:t>
      </w:r>
      <w:r>
        <w:rPr>
          <w:rFonts w:asciiTheme="minorHAnsi" w:hAnsiTheme="minorHAnsi" w:cs="Arial"/>
          <w:i/>
        </w:rPr>
        <w:t>, z uwagi na opóźnienia w ogłaszaniu przetargów unijnych,</w:t>
      </w:r>
      <w:r w:rsidR="00785084" w:rsidRPr="00D1240E">
        <w:rPr>
          <w:rFonts w:asciiTheme="minorHAnsi" w:hAnsiTheme="minorHAnsi" w:cs="Arial"/>
          <w:i/>
        </w:rPr>
        <w:t xml:space="preserve"> mamy </w:t>
      </w:r>
      <w:r>
        <w:rPr>
          <w:rFonts w:asciiTheme="minorHAnsi" w:hAnsiTheme="minorHAnsi" w:cs="Arial"/>
          <w:i/>
        </w:rPr>
        <w:t xml:space="preserve">obecnie </w:t>
      </w:r>
      <w:r w:rsidR="00785084" w:rsidRPr="00D1240E">
        <w:rPr>
          <w:rFonts w:asciiTheme="minorHAnsi" w:hAnsiTheme="minorHAnsi" w:cs="Arial"/>
          <w:i/>
        </w:rPr>
        <w:t xml:space="preserve">do czynienia z luką inwestycyjną </w:t>
      </w:r>
      <w:r w:rsidR="004E7625">
        <w:rPr>
          <w:rFonts w:asciiTheme="minorHAnsi" w:hAnsiTheme="minorHAnsi" w:cs="Arial"/>
          <w:i/>
        </w:rPr>
        <w:t>na rynku kolejowym</w:t>
      </w:r>
      <w:r w:rsidR="002067E5">
        <w:rPr>
          <w:rFonts w:asciiTheme="minorHAnsi" w:hAnsiTheme="minorHAnsi" w:cs="Arial"/>
          <w:i/>
        </w:rPr>
        <w:t>, a w konsekwencji</w:t>
      </w:r>
      <w:r w:rsidR="00785084" w:rsidRPr="00D1240E">
        <w:rPr>
          <w:rFonts w:asciiTheme="minorHAnsi" w:hAnsiTheme="minorHAnsi" w:cs="Arial"/>
          <w:i/>
        </w:rPr>
        <w:t xml:space="preserve"> wzmożoną rywalizacją </w:t>
      </w:r>
      <w:r w:rsidR="00785084" w:rsidRPr="00D1240E">
        <w:rPr>
          <w:rFonts w:asciiTheme="minorHAnsi" w:hAnsiTheme="minorHAnsi" w:cs="Arial"/>
          <w:i/>
        </w:rPr>
        <w:lastRenderedPageBreak/>
        <w:t>wykonawców o nowe zlecenia</w:t>
      </w:r>
      <w:r w:rsidR="00085105" w:rsidRPr="00085105">
        <w:rPr>
          <w:rFonts w:asciiTheme="minorHAnsi" w:hAnsiTheme="minorHAnsi" w:cs="Arial"/>
          <w:i/>
        </w:rPr>
        <w:t>. Od poc</w:t>
      </w:r>
      <w:r w:rsidR="00085105">
        <w:rPr>
          <w:rFonts w:asciiTheme="minorHAnsi" w:hAnsiTheme="minorHAnsi" w:cs="Arial"/>
          <w:i/>
        </w:rPr>
        <w:t>z</w:t>
      </w:r>
      <w:r w:rsidR="00085105" w:rsidRPr="00085105">
        <w:rPr>
          <w:rFonts w:asciiTheme="minorHAnsi" w:hAnsiTheme="minorHAnsi" w:cs="Arial"/>
          <w:i/>
        </w:rPr>
        <w:t>ątku 2022 r</w:t>
      </w:r>
      <w:r w:rsidR="00085105">
        <w:rPr>
          <w:rFonts w:asciiTheme="minorHAnsi" w:hAnsiTheme="minorHAnsi" w:cs="Arial"/>
          <w:i/>
        </w:rPr>
        <w:t>.</w:t>
      </w:r>
      <w:r w:rsidR="00085105" w:rsidRPr="00085105">
        <w:rPr>
          <w:rFonts w:asciiTheme="minorHAnsi" w:hAnsiTheme="minorHAnsi" w:cs="Arial"/>
          <w:i/>
        </w:rPr>
        <w:t xml:space="preserve"> spółka PKP PLK ogłosiła 9 większych przetargów </w:t>
      </w:r>
      <w:r w:rsidR="005421FA">
        <w:rPr>
          <w:rFonts w:asciiTheme="minorHAnsi" w:hAnsiTheme="minorHAnsi" w:cs="Arial"/>
          <w:i/>
        </w:rPr>
        <w:t xml:space="preserve"> </w:t>
      </w:r>
      <w:r w:rsidR="005421FA">
        <w:rPr>
          <w:rFonts w:asciiTheme="minorHAnsi" w:hAnsiTheme="minorHAnsi" w:cs="Arial"/>
          <w:i/>
        </w:rPr>
        <w:br/>
      </w:r>
      <w:r w:rsidR="00085105" w:rsidRPr="00085105">
        <w:rPr>
          <w:rFonts w:asciiTheme="minorHAnsi" w:hAnsiTheme="minorHAnsi" w:cs="Arial"/>
          <w:i/>
        </w:rPr>
        <w:t>o łącznej wartości ok.</w:t>
      </w:r>
      <w:r w:rsidR="00B03ADA">
        <w:rPr>
          <w:rFonts w:asciiTheme="minorHAnsi" w:hAnsiTheme="minorHAnsi" w:cs="Arial"/>
          <w:i/>
        </w:rPr>
        <w:t> </w:t>
      </w:r>
      <w:r w:rsidR="00055100">
        <w:rPr>
          <w:rFonts w:asciiTheme="minorHAnsi" w:hAnsiTheme="minorHAnsi" w:cs="Arial"/>
          <w:i/>
        </w:rPr>
        <w:t>11</w:t>
      </w:r>
      <w:r w:rsidR="00B03ADA">
        <w:rPr>
          <w:rFonts w:asciiTheme="minorHAnsi" w:hAnsiTheme="minorHAnsi" w:cs="Arial"/>
          <w:i/>
        </w:rPr>
        <w:t> </w:t>
      </w:r>
      <w:r w:rsidR="00085105" w:rsidRPr="00085105">
        <w:rPr>
          <w:rFonts w:asciiTheme="minorHAnsi" w:hAnsiTheme="minorHAnsi" w:cs="Arial"/>
          <w:i/>
        </w:rPr>
        <w:t xml:space="preserve">mld </w:t>
      </w:r>
      <w:r w:rsidR="00085105">
        <w:rPr>
          <w:rFonts w:asciiTheme="minorHAnsi" w:hAnsiTheme="minorHAnsi" w:cs="Arial"/>
          <w:i/>
        </w:rPr>
        <w:t>zł</w:t>
      </w:r>
      <w:r w:rsidR="00085105" w:rsidRPr="00085105">
        <w:rPr>
          <w:rFonts w:asciiTheme="minorHAnsi" w:hAnsiTheme="minorHAnsi" w:cs="Arial"/>
          <w:i/>
        </w:rPr>
        <w:t xml:space="preserve">. Obecnie trwa składanie ofert w tych przetargach. </w:t>
      </w:r>
      <w:r w:rsidR="00055100">
        <w:rPr>
          <w:rFonts w:asciiTheme="minorHAnsi" w:hAnsiTheme="minorHAnsi" w:cs="Arial"/>
          <w:i/>
        </w:rPr>
        <w:t xml:space="preserve">Uczestniczymy </w:t>
      </w:r>
      <w:r w:rsidR="005421FA">
        <w:rPr>
          <w:rFonts w:asciiTheme="minorHAnsi" w:hAnsiTheme="minorHAnsi" w:cs="Arial"/>
          <w:i/>
        </w:rPr>
        <w:t xml:space="preserve"> </w:t>
      </w:r>
      <w:r w:rsidR="005421FA">
        <w:rPr>
          <w:rFonts w:asciiTheme="minorHAnsi" w:hAnsiTheme="minorHAnsi" w:cs="Arial"/>
          <w:i/>
        </w:rPr>
        <w:br/>
      </w:r>
      <w:r w:rsidR="00AF7206">
        <w:rPr>
          <w:rFonts w:asciiTheme="minorHAnsi" w:hAnsiTheme="minorHAnsi" w:cs="Arial"/>
          <w:i/>
        </w:rPr>
        <w:t>w większości</w:t>
      </w:r>
      <w:r w:rsidR="006C52EA">
        <w:rPr>
          <w:rFonts w:asciiTheme="minorHAnsi" w:hAnsiTheme="minorHAnsi" w:cs="Arial"/>
          <w:i/>
        </w:rPr>
        <w:t xml:space="preserve"> z nich</w:t>
      </w:r>
      <w:r w:rsidR="00055100">
        <w:rPr>
          <w:rFonts w:asciiTheme="minorHAnsi" w:hAnsiTheme="minorHAnsi" w:cs="Arial"/>
          <w:i/>
        </w:rPr>
        <w:t xml:space="preserve">. </w:t>
      </w:r>
      <w:r w:rsidR="00722E4C">
        <w:rPr>
          <w:rFonts w:asciiTheme="minorHAnsi" w:hAnsiTheme="minorHAnsi" w:cs="Arial"/>
          <w:i/>
        </w:rPr>
        <w:t>Są to przetargi dwustopniowe, zakończą się</w:t>
      </w:r>
      <w:r w:rsidR="005C4F48">
        <w:rPr>
          <w:rFonts w:asciiTheme="minorHAnsi" w:hAnsiTheme="minorHAnsi" w:cs="Arial"/>
          <w:i/>
        </w:rPr>
        <w:t xml:space="preserve"> one</w:t>
      </w:r>
      <w:r w:rsidR="00722E4C">
        <w:rPr>
          <w:rFonts w:asciiTheme="minorHAnsi" w:hAnsiTheme="minorHAnsi" w:cs="Arial"/>
          <w:i/>
        </w:rPr>
        <w:t xml:space="preserve"> aukcją. </w:t>
      </w:r>
      <w:r w:rsidR="0021634B">
        <w:rPr>
          <w:rFonts w:asciiTheme="minorHAnsi" w:hAnsiTheme="minorHAnsi" w:cs="Arial"/>
          <w:i/>
        </w:rPr>
        <w:t xml:space="preserve">Rozstrzygnięcia tych przetargów </w:t>
      </w:r>
      <w:r w:rsidR="007D6B1B">
        <w:rPr>
          <w:rFonts w:asciiTheme="minorHAnsi" w:hAnsiTheme="minorHAnsi" w:cs="Arial"/>
          <w:i/>
        </w:rPr>
        <w:t xml:space="preserve">zajmą </w:t>
      </w:r>
      <w:r w:rsidR="0021634B">
        <w:rPr>
          <w:rFonts w:asciiTheme="minorHAnsi" w:hAnsiTheme="minorHAnsi" w:cs="Arial"/>
          <w:i/>
        </w:rPr>
        <w:t>jeszcze co najmniej kilka miesięcy</w:t>
      </w:r>
      <w:r w:rsidR="008F06DD">
        <w:rPr>
          <w:rFonts w:asciiTheme="minorHAnsi" w:hAnsiTheme="minorHAnsi" w:cs="Arial"/>
          <w:i/>
        </w:rPr>
        <w:t>, są zależne od pozyskania środków z KPO</w:t>
      </w:r>
      <w:r w:rsidR="00915171">
        <w:rPr>
          <w:rFonts w:asciiTheme="minorHAnsi" w:hAnsiTheme="minorHAnsi" w:cs="Arial"/>
          <w:i/>
        </w:rPr>
        <w:t xml:space="preserve"> i innych funduszy unijnych.</w:t>
      </w:r>
      <w:r w:rsidR="0021634B">
        <w:rPr>
          <w:rFonts w:asciiTheme="minorHAnsi" w:hAnsiTheme="minorHAnsi" w:cs="Arial"/>
          <w:i/>
        </w:rPr>
        <w:t xml:space="preserve"> </w:t>
      </w:r>
      <w:r w:rsidR="00055100">
        <w:rPr>
          <w:rFonts w:asciiTheme="minorHAnsi" w:hAnsiTheme="minorHAnsi" w:cs="Arial"/>
          <w:i/>
        </w:rPr>
        <w:t xml:space="preserve">PKP PLK planuje w kolejnych latach ogłaszanie nowych przetargów na kwoty rzędu kilkunastu miliardów złotych. </w:t>
      </w:r>
      <w:r w:rsidR="00085105" w:rsidRPr="00085105">
        <w:rPr>
          <w:rFonts w:asciiTheme="minorHAnsi" w:hAnsiTheme="minorHAnsi" w:cs="Arial"/>
          <w:i/>
        </w:rPr>
        <w:t>Stabilne ogłaszanie nowych przetargów jest konieczne, żeby utrzymać ciągłość procesu inwestycyjneg</w:t>
      </w:r>
      <w:r w:rsidR="0099673E">
        <w:rPr>
          <w:rFonts w:asciiTheme="minorHAnsi" w:hAnsiTheme="minorHAnsi" w:cs="Arial"/>
          <w:i/>
        </w:rPr>
        <w:t xml:space="preserve">o </w:t>
      </w:r>
      <w:r w:rsidR="00085105" w:rsidRPr="00085105">
        <w:rPr>
          <w:rFonts w:asciiTheme="minorHAnsi" w:hAnsiTheme="minorHAnsi" w:cs="Arial"/>
          <w:i/>
        </w:rPr>
        <w:t>oraz unikn</w:t>
      </w:r>
      <w:r w:rsidR="004E7625">
        <w:rPr>
          <w:rFonts w:asciiTheme="minorHAnsi" w:hAnsiTheme="minorHAnsi" w:cs="Arial"/>
          <w:i/>
        </w:rPr>
        <w:t>ąć</w:t>
      </w:r>
      <w:r w:rsidR="00085105" w:rsidRPr="00085105">
        <w:rPr>
          <w:rFonts w:asciiTheme="minorHAnsi" w:hAnsiTheme="minorHAnsi" w:cs="Arial"/>
          <w:i/>
        </w:rPr>
        <w:t xml:space="preserve"> tworzenia się tzw. górek i</w:t>
      </w:r>
      <w:r w:rsidR="00B03ADA">
        <w:rPr>
          <w:rFonts w:asciiTheme="minorHAnsi" w:hAnsiTheme="minorHAnsi" w:cs="Arial"/>
          <w:i/>
        </w:rPr>
        <w:t> </w:t>
      </w:r>
      <w:r w:rsidR="00085105" w:rsidRPr="00085105">
        <w:rPr>
          <w:rFonts w:asciiTheme="minorHAnsi" w:hAnsiTheme="minorHAnsi" w:cs="Arial"/>
          <w:i/>
        </w:rPr>
        <w:t>dołków pomiędzy perspektywami</w:t>
      </w:r>
      <w:r w:rsidR="00293724">
        <w:rPr>
          <w:rFonts w:asciiTheme="minorHAnsi" w:hAnsiTheme="minorHAnsi" w:cs="Arial"/>
          <w:i/>
        </w:rPr>
        <w:t xml:space="preserve"> UE</w:t>
      </w:r>
      <w:r w:rsidR="00085105" w:rsidRPr="00085105">
        <w:rPr>
          <w:rFonts w:asciiTheme="minorHAnsi" w:hAnsiTheme="minorHAnsi" w:cs="Arial"/>
          <w:i/>
        </w:rPr>
        <w:t xml:space="preserve">, </w:t>
      </w:r>
      <w:r w:rsidR="00055100">
        <w:rPr>
          <w:rFonts w:asciiTheme="minorHAnsi" w:hAnsiTheme="minorHAnsi" w:cs="Arial"/>
          <w:i/>
        </w:rPr>
        <w:t xml:space="preserve">czego doświadczamy obecnie </w:t>
      </w:r>
      <w:r w:rsidR="00C010FA">
        <w:rPr>
          <w:rFonts w:asciiTheme="minorHAnsi" w:hAnsiTheme="minorHAnsi" w:cs="Arial"/>
        </w:rPr>
        <w:t>–</w:t>
      </w:r>
      <w:r w:rsidR="00C010FA">
        <w:rPr>
          <w:rFonts w:asciiTheme="minorHAnsi" w:hAnsiTheme="minorHAnsi" w:cs="Arial"/>
          <w:i/>
        </w:rPr>
        <w:t xml:space="preserve"> </w:t>
      </w:r>
      <w:r w:rsidR="004E7625">
        <w:rPr>
          <w:rFonts w:asciiTheme="minorHAnsi" w:hAnsiTheme="minorHAnsi" w:cs="Arial"/>
          <w:b/>
          <w:bCs/>
        </w:rPr>
        <w:t>tłumaczy</w:t>
      </w:r>
      <w:r w:rsidR="00C010FA">
        <w:rPr>
          <w:rFonts w:asciiTheme="minorHAnsi" w:hAnsiTheme="minorHAnsi" w:cs="Arial"/>
          <w:b/>
        </w:rPr>
        <w:t xml:space="preserve"> </w:t>
      </w:r>
      <w:r w:rsidR="00C010FA" w:rsidRPr="00654727">
        <w:rPr>
          <w:rFonts w:asciiTheme="minorHAnsi" w:hAnsiTheme="minorHAnsi" w:cs="Arial"/>
          <w:b/>
          <w:bCs/>
        </w:rPr>
        <w:t>Wiesław Nowak</w:t>
      </w:r>
      <w:r w:rsidR="00C010FA">
        <w:rPr>
          <w:rFonts w:asciiTheme="minorHAnsi" w:hAnsiTheme="minorHAnsi" w:cs="Arial"/>
          <w:b/>
          <w:bCs/>
        </w:rPr>
        <w:t>.</w:t>
      </w:r>
    </w:p>
    <w:p w14:paraId="3C292ADA" w14:textId="77777777" w:rsidR="00085105" w:rsidRDefault="00085105" w:rsidP="00B866BD">
      <w:pPr>
        <w:spacing w:after="0"/>
        <w:jc w:val="both"/>
        <w:rPr>
          <w:rFonts w:asciiTheme="minorHAnsi" w:hAnsiTheme="minorHAnsi" w:cs="Arial"/>
          <w:i/>
        </w:rPr>
      </w:pPr>
    </w:p>
    <w:p w14:paraId="3CF3B95B" w14:textId="570BE6B1" w:rsidR="004E7625" w:rsidRDefault="004E7625" w:rsidP="00B866BD">
      <w:pPr>
        <w:spacing w:after="0"/>
        <w:jc w:val="both"/>
        <w:rPr>
          <w:rFonts w:asciiTheme="minorHAnsi" w:hAnsiTheme="minorHAnsi" w:cs="Arial"/>
        </w:rPr>
      </w:pPr>
      <w:r w:rsidRPr="004E7625">
        <w:rPr>
          <w:rFonts w:asciiTheme="minorHAnsi" w:hAnsiTheme="minorHAnsi" w:cs="Arial"/>
        </w:rPr>
        <w:t>P</w:t>
      </w:r>
      <w:r w:rsidR="00085105" w:rsidRPr="004E7625">
        <w:rPr>
          <w:rFonts w:asciiTheme="minorHAnsi" w:hAnsiTheme="minorHAnsi" w:cs="Arial"/>
        </w:rPr>
        <w:t xml:space="preserve">odobnie jak w 2021 r., także w pierwszych miesiącach obecnego roku </w:t>
      </w:r>
      <w:r w:rsidRPr="004E7625">
        <w:rPr>
          <w:rFonts w:asciiTheme="minorHAnsi" w:hAnsiTheme="minorHAnsi" w:cs="Arial"/>
        </w:rPr>
        <w:t xml:space="preserve">ZUE </w:t>
      </w:r>
      <w:r w:rsidR="00085105" w:rsidRPr="004E7625">
        <w:rPr>
          <w:rFonts w:asciiTheme="minorHAnsi" w:hAnsiTheme="minorHAnsi" w:cs="Arial"/>
        </w:rPr>
        <w:t>jest aktywn</w:t>
      </w:r>
      <w:r w:rsidRPr="004E7625">
        <w:rPr>
          <w:rFonts w:asciiTheme="minorHAnsi" w:hAnsiTheme="minorHAnsi" w:cs="Arial"/>
        </w:rPr>
        <w:t>e</w:t>
      </w:r>
      <w:r w:rsidR="00085105" w:rsidRPr="004E7625">
        <w:rPr>
          <w:rFonts w:asciiTheme="minorHAnsi" w:hAnsiTheme="minorHAnsi" w:cs="Arial"/>
        </w:rPr>
        <w:t xml:space="preserve"> w</w:t>
      </w:r>
      <w:r w:rsidR="00B03ADA">
        <w:rPr>
          <w:rFonts w:asciiTheme="minorHAnsi" w:hAnsiTheme="minorHAnsi" w:cs="Arial"/>
        </w:rPr>
        <w:t> </w:t>
      </w:r>
      <w:r w:rsidR="00085105" w:rsidRPr="004E7625">
        <w:rPr>
          <w:rFonts w:asciiTheme="minorHAnsi" w:hAnsiTheme="minorHAnsi" w:cs="Arial"/>
        </w:rPr>
        <w:t xml:space="preserve">pozyskiwaniu inwestycji na rynku tramwajowym. </w:t>
      </w:r>
    </w:p>
    <w:p w14:paraId="337147DE" w14:textId="77777777" w:rsidR="00F95D5D" w:rsidRPr="004E7625" w:rsidRDefault="00F95D5D" w:rsidP="00B866BD">
      <w:pPr>
        <w:spacing w:after="0"/>
        <w:jc w:val="both"/>
        <w:rPr>
          <w:rFonts w:asciiTheme="minorHAnsi" w:hAnsiTheme="minorHAnsi" w:cs="Arial"/>
        </w:rPr>
      </w:pPr>
    </w:p>
    <w:p w14:paraId="3C164844" w14:textId="77802AC6" w:rsidR="00085105" w:rsidRDefault="00085105" w:rsidP="00B866BD">
      <w:pPr>
        <w:spacing w:after="0"/>
        <w:jc w:val="both"/>
        <w:rPr>
          <w:rFonts w:asciiTheme="minorHAnsi" w:hAnsiTheme="minorHAnsi" w:cs="Arial"/>
          <w:i/>
        </w:rPr>
      </w:pPr>
      <w:r w:rsidRPr="00D1240E">
        <w:rPr>
          <w:rFonts w:asciiTheme="minorHAnsi" w:hAnsiTheme="minorHAnsi" w:cs="Arial"/>
          <w:i/>
        </w:rPr>
        <w:t>Perspektywy na rynku tramwajowym są również interesujące</w:t>
      </w:r>
      <w:r>
        <w:rPr>
          <w:rFonts w:asciiTheme="minorHAnsi" w:hAnsiTheme="minorHAnsi" w:cs="Arial"/>
          <w:i/>
        </w:rPr>
        <w:t xml:space="preserve">. </w:t>
      </w:r>
      <w:r w:rsidRPr="00085105">
        <w:rPr>
          <w:rFonts w:asciiTheme="minorHAnsi" w:hAnsiTheme="minorHAnsi" w:cs="Arial"/>
          <w:i/>
        </w:rPr>
        <w:t>Miejski transport szynowy uznawany jest za proekologiczny, w związku z czym w ramach perspektywy unijnej 2021-2027 inwestycje tego typu mają duże możliwości sfinansowania. W ramach programu Fundusze Europejskie na Infrastrukturę, Klimat, Środowisko na lata 2021-2027 (</w:t>
      </w:r>
      <w:proofErr w:type="spellStart"/>
      <w:r w:rsidRPr="00085105">
        <w:rPr>
          <w:rFonts w:asciiTheme="minorHAnsi" w:hAnsiTheme="minorHAnsi" w:cs="Arial"/>
          <w:i/>
        </w:rPr>
        <w:t>FEnIKS</w:t>
      </w:r>
      <w:proofErr w:type="spellEnd"/>
      <w:r w:rsidRPr="00085105">
        <w:rPr>
          <w:rFonts w:asciiTheme="minorHAnsi" w:hAnsiTheme="minorHAnsi" w:cs="Arial"/>
          <w:i/>
        </w:rPr>
        <w:t>)</w:t>
      </w:r>
      <w:r w:rsidR="004E7625">
        <w:rPr>
          <w:rFonts w:asciiTheme="minorHAnsi" w:hAnsiTheme="minorHAnsi" w:cs="Arial"/>
          <w:i/>
        </w:rPr>
        <w:t xml:space="preserve"> przewidziane jest</w:t>
      </w:r>
      <w:r w:rsidRPr="00085105">
        <w:rPr>
          <w:rFonts w:asciiTheme="minorHAnsi" w:hAnsiTheme="minorHAnsi" w:cs="Arial"/>
          <w:i/>
        </w:rPr>
        <w:t xml:space="preserve"> ok. 1,3 mld </w:t>
      </w:r>
      <w:r w:rsidR="004E7625">
        <w:rPr>
          <w:rFonts w:asciiTheme="minorHAnsi" w:hAnsiTheme="minorHAnsi" w:cs="Arial"/>
          <w:i/>
        </w:rPr>
        <w:t xml:space="preserve">euro </w:t>
      </w:r>
      <w:r w:rsidRPr="00085105">
        <w:rPr>
          <w:rFonts w:asciiTheme="minorHAnsi" w:hAnsiTheme="minorHAnsi" w:cs="Arial"/>
          <w:i/>
        </w:rPr>
        <w:t xml:space="preserve">na dofinansowanie budowy infrastruktury czystego transportu miejskiego. Obecnie na rynku </w:t>
      </w:r>
      <w:r w:rsidR="0073315E">
        <w:rPr>
          <w:rFonts w:asciiTheme="minorHAnsi" w:hAnsiTheme="minorHAnsi" w:cs="Arial"/>
          <w:i/>
        </w:rPr>
        <w:t>są ogłaszane przetargi</w:t>
      </w:r>
      <w:r w:rsidRPr="00085105">
        <w:rPr>
          <w:rFonts w:asciiTheme="minorHAnsi" w:hAnsiTheme="minorHAnsi" w:cs="Arial"/>
          <w:i/>
        </w:rPr>
        <w:t xml:space="preserve"> </w:t>
      </w:r>
      <w:r w:rsidR="005421FA">
        <w:rPr>
          <w:rFonts w:asciiTheme="minorHAnsi" w:hAnsiTheme="minorHAnsi" w:cs="Arial"/>
          <w:i/>
        </w:rPr>
        <w:t xml:space="preserve"> </w:t>
      </w:r>
      <w:r w:rsidR="005421FA">
        <w:rPr>
          <w:rFonts w:asciiTheme="minorHAnsi" w:hAnsiTheme="minorHAnsi" w:cs="Arial"/>
          <w:i/>
        </w:rPr>
        <w:br/>
      </w:r>
      <w:r w:rsidRPr="00085105">
        <w:rPr>
          <w:rFonts w:asciiTheme="minorHAnsi" w:hAnsiTheme="minorHAnsi" w:cs="Arial"/>
          <w:i/>
        </w:rPr>
        <w:t>w zakresie infrastruktury tramwajowej</w:t>
      </w:r>
      <w:r w:rsidR="004E7625">
        <w:rPr>
          <w:rFonts w:asciiTheme="minorHAnsi" w:hAnsiTheme="minorHAnsi" w:cs="Arial"/>
          <w:i/>
        </w:rPr>
        <w:t xml:space="preserve">, w których także bierzemy udział </w:t>
      </w:r>
      <w:r w:rsidR="00CF2337">
        <w:rPr>
          <w:rFonts w:asciiTheme="minorHAnsi" w:hAnsiTheme="minorHAnsi" w:cs="Arial"/>
        </w:rPr>
        <w:t>–</w:t>
      </w:r>
      <w:r w:rsidR="00CF2337">
        <w:rPr>
          <w:rFonts w:asciiTheme="minorHAnsi" w:hAnsiTheme="minorHAnsi" w:cs="Arial"/>
          <w:i/>
        </w:rPr>
        <w:t xml:space="preserve"> </w:t>
      </w:r>
      <w:r w:rsidR="004C3824">
        <w:rPr>
          <w:rFonts w:asciiTheme="minorHAnsi" w:hAnsiTheme="minorHAnsi" w:cs="Arial"/>
          <w:b/>
          <w:bCs/>
        </w:rPr>
        <w:t>mówi</w:t>
      </w:r>
      <w:r w:rsidR="00CF2337">
        <w:rPr>
          <w:rFonts w:asciiTheme="minorHAnsi" w:hAnsiTheme="minorHAnsi" w:cs="Arial"/>
          <w:b/>
        </w:rPr>
        <w:t xml:space="preserve"> </w:t>
      </w:r>
      <w:r w:rsidR="00CF2337" w:rsidRPr="00654727">
        <w:rPr>
          <w:rFonts w:asciiTheme="minorHAnsi" w:hAnsiTheme="minorHAnsi" w:cs="Arial"/>
          <w:b/>
          <w:bCs/>
        </w:rPr>
        <w:t>Wiesław Nowak</w:t>
      </w:r>
      <w:r w:rsidR="00CF2337">
        <w:rPr>
          <w:rFonts w:asciiTheme="minorHAnsi" w:hAnsiTheme="minorHAnsi" w:cs="Arial"/>
          <w:b/>
          <w:bCs/>
        </w:rPr>
        <w:t>.</w:t>
      </w:r>
    </w:p>
    <w:p w14:paraId="334A36B5" w14:textId="77777777" w:rsidR="00085105" w:rsidRDefault="00085105" w:rsidP="00B866BD">
      <w:pPr>
        <w:spacing w:after="0"/>
        <w:jc w:val="both"/>
        <w:rPr>
          <w:rFonts w:asciiTheme="minorHAnsi" w:hAnsiTheme="minorHAnsi" w:cs="Arial"/>
          <w:i/>
        </w:rPr>
      </w:pPr>
    </w:p>
    <w:p w14:paraId="0D0E2E4D" w14:textId="5C289BD8" w:rsidR="00085105" w:rsidRDefault="004C3824" w:rsidP="00B866BD">
      <w:pPr>
        <w:spacing w:after="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</w:t>
      </w:r>
      <w:r w:rsidR="00085105" w:rsidRPr="00085105">
        <w:rPr>
          <w:rFonts w:asciiTheme="minorHAnsi" w:hAnsiTheme="minorHAnsi" w:cs="Arial"/>
          <w:i/>
        </w:rPr>
        <w:t>arówno na rynku infrastruktury kolejowej</w:t>
      </w:r>
      <w:r>
        <w:rPr>
          <w:rFonts w:asciiTheme="minorHAnsi" w:hAnsiTheme="minorHAnsi" w:cs="Arial"/>
          <w:i/>
        </w:rPr>
        <w:t>,</w:t>
      </w:r>
      <w:r w:rsidR="00085105" w:rsidRPr="00085105">
        <w:rPr>
          <w:rFonts w:asciiTheme="minorHAnsi" w:hAnsiTheme="minorHAnsi" w:cs="Arial"/>
          <w:i/>
        </w:rPr>
        <w:t xml:space="preserve"> jak i tramwajowej w procedowanych przetargach są składane oferty, które często w znaczny sposób przekraczają zakładane przez inwestorów budżety na realizację tych zadań. </w:t>
      </w:r>
      <w:r w:rsidR="000D4EB9">
        <w:rPr>
          <w:rFonts w:asciiTheme="minorHAnsi" w:hAnsiTheme="minorHAnsi" w:cs="Arial"/>
          <w:i/>
        </w:rPr>
        <w:t>Niejednokrotnie</w:t>
      </w:r>
      <w:r w:rsidR="00085105" w:rsidRPr="00085105">
        <w:rPr>
          <w:rFonts w:asciiTheme="minorHAnsi" w:hAnsiTheme="minorHAnsi" w:cs="Arial"/>
          <w:i/>
        </w:rPr>
        <w:t xml:space="preserve"> w takiej sytuacji inwestorzy unieważniają przetargi ze względu na brak środków.</w:t>
      </w:r>
      <w:r>
        <w:rPr>
          <w:rFonts w:asciiTheme="minorHAnsi" w:hAnsiTheme="minorHAnsi" w:cs="Arial"/>
          <w:i/>
        </w:rPr>
        <w:t xml:space="preserve"> </w:t>
      </w:r>
      <w:r w:rsidR="00085105" w:rsidRPr="00085105">
        <w:rPr>
          <w:rFonts w:asciiTheme="minorHAnsi" w:hAnsiTheme="minorHAnsi" w:cs="Arial"/>
          <w:i/>
        </w:rPr>
        <w:t>Ceny ofertowe przewyższające budżety to efekt znacznych wzrostów cen czynników wytwórczych prac budowlanych</w:t>
      </w:r>
      <w:r>
        <w:rPr>
          <w:rFonts w:asciiTheme="minorHAnsi" w:hAnsiTheme="minorHAnsi" w:cs="Arial"/>
          <w:i/>
        </w:rPr>
        <w:t>,</w:t>
      </w:r>
      <w:r w:rsidR="00085105" w:rsidRPr="00085105">
        <w:rPr>
          <w:rFonts w:asciiTheme="minorHAnsi" w:hAnsiTheme="minorHAnsi" w:cs="Arial"/>
          <w:i/>
        </w:rPr>
        <w:t xml:space="preserve"> od czasu kiedy budżety były szacowane. Głównie wzrosty dotyczą czynników takich jak materiały budowlane, robocizna, energia</w:t>
      </w:r>
      <w:r w:rsidR="00594B45">
        <w:rPr>
          <w:rFonts w:asciiTheme="minorHAnsi" w:hAnsiTheme="minorHAnsi" w:cs="Arial"/>
          <w:i/>
        </w:rPr>
        <w:t xml:space="preserve"> oraz</w:t>
      </w:r>
      <w:r w:rsidR="00085105" w:rsidRPr="00085105">
        <w:rPr>
          <w:rFonts w:asciiTheme="minorHAnsi" w:hAnsiTheme="minorHAnsi" w:cs="Arial"/>
          <w:i/>
        </w:rPr>
        <w:t xml:space="preserve"> paliwa</w:t>
      </w:r>
      <w:r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</w:rPr>
        <w:t xml:space="preserve">– </w:t>
      </w:r>
      <w:r w:rsidRPr="004C3824">
        <w:rPr>
          <w:rFonts w:asciiTheme="minorHAnsi" w:hAnsiTheme="minorHAnsi" w:cs="Arial"/>
          <w:b/>
        </w:rPr>
        <w:t>dodaje</w:t>
      </w:r>
      <w:r>
        <w:rPr>
          <w:rFonts w:asciiTheme="minorHAnsi" w:hAnsiTheme="minorHAnsi" w:cs="Arial"/>
          <w:b/>
        </w:rPr>
        <w:t xml:space="preserve"> </w:t>
      </w:r>
      <w:r w:rsidRPr="00654727">
        <w:rPr>
          <w:rFonts w:asciiTheme="minorHAnsi" w:hAnsiTheme="minorHAnsi" w:cs="Arial"/>
          <w:b/>
          <w:bCs/>
        </w:rPr>
        <w:t>Wiesław Nowak</w:t>
      </w:r>
      <w:r>
        <w:rPr>
          <w:rFonts w:asciiTheme="minorHAnsi" w:hAnsiTheme="minorHAnsi" w:cs="Arial"/>
          <w:b/>
          <w:bCs/>
        </w:rPr>
        <w:t>.</w:t>
      </w:r>
      <w:r w:rsidR="00085105" w:rsidRPr="00085105">
        <w:rPr>
          <w:rFonts w:asciiTheme="minorHAnsi" w:hAnsiTheme="minorHAnsi" w:cs="Arial"/>
          <w:i/>
        </w:rPr>
        <w:t xml:space="preserve"> </w:t>
      </w:r>
    </w:p>
    <w:p w14:paraId="16125474" w14:textId="77777777" w:rsidR="00085105" w:rsidRDefault="00085105" w:rsidP="00B866BD">
      <w:pPr>
        <w:spacing w:after="0"/>
        <w:jc w:val="both"/>
        <w:rPr>
          <w:rFonts w:asciiTheme="minorHAnsi" w:hAnsiTheme="minorHAnsi" w:cs="Arial"/>
          <w:i/>
        </w:rPr>
      </w:pPr>
    </w:p>
    <w:p w14:paraId="748C9496" w14:textId="7CA08E27" w:rsidR="00085105" w:rsidRPr="00353F4C" w:rsidRDefault="00987B35" w:rsidP="00B866BD">
      <w:pPr>
        <w:spacing w:after="0"/>
        <w:jc w:val="both"/>
        <w:rPr>
          <w:rFonts w:asciiTheme="minorHAnsi" w:hAnsiTheme="minorHAnsi" w:cs="Arial"/>
          <w:b/>
        </w:rPr>
      </w:pPr>
      <w:r w:rsidRPr="00353F4C">
        <w:rPr>
          <w:rFonts w:asciiTheme="minorHAnsi" w:hAnsiTheme="minorHAnsi" w:cs="Arial"/>
          <w:b/>
        </w:rPr>
        <w:t>W</w:t>
      </w:r>
      <w:r w:rsidR="00353F4C" w:rsidRPr="005F1310">
        <w:rPr>
          <w:b/>
        </w:rPr>
        <w:t>ojna w Ukrainie bez istotnego wpływu na działalność</w:t>
      </w:r>
    </w:p>
    <w:p w14:paraId="5CDB75D3" w14:textId="6A441477" w:rsidR="00C010FA" w:rsidRDefault="00C010FA" w:rsidP="00B866BD">
      <w:pPr>
        <w:spacing w:after="0"/>
        <w:jc w:val="both"/>
        <w:rPr>
          <w:rFonts w:asciiTheme="minorHAnsi" w:hAnsiTheme="minorHAnsi" w:cs="Arial"/>
        </w:rPr>
      </w:pPr>
    </w:p>
    <w:p w14:paraId="75BB97F7" w14:textId="01926CAF" w:rsidR="00987B35" w:rsidRDefault="00987B35" w:rsidP="00B866BD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I kwartale br.</w:t>
      </w:r>
      <w:r w:rsidR="00C010FA" w:rsidRPr="00C010FA">
        <w:rPr>
          <w:rFonts w:asciiTheme="minorHAnsi" w:hAnsiTheme="minorHAnsi" w:cs="Arial"/>
        </w:rPr>
        <w:t xml:space="preserve"> wojna w Ukrainie, biorąc pod uwagę cały zakres działalności operacyjnej Grupy ZUE, nie miała na nią istotnego wpływu. </w:t>
      </w:r>
      <w:r w:rsidR="00BF1DFD">
        <w:rPr>
          <w:rFonts w:asciiTheme="minorHAnsi" w:hAnsiTheme="minorHAnsi" w:cs="Arial"/>
        </w:rPr>
        <w:t>Liczba pracowników</w:t>
      </w:r>
      <w:r w:rsidR="00DF752D">
        <w:rPr>
          <w:rFonts w:asciiTheme="minorHAnsi" w:hAnsiTheme="minorHAnsi" w:cs="Arial"/>
        </w:rPr>
        <w:t xml:space="preserve"> z Ukrainy nie przekraczała </w:t>
      </w:r>
      <w:r w:rsidR="006F4073">
        <w:rPr>
          <w:rFonts w:asciiTheme="minorHAnsi" w:hAnsiTheme="minorHAnsi" w:cs="Arial"/>
        </w:rPr>
        <w:t>4</w:t>
      </w:r>
      <w:r w:rsidR="00DF752D">
        <w:rPr>
          <w:rFonts w:asciiTheme="minorHAnsi" w:hAnsiTheme="minorHAnsi" w:cs="Arial"/>
        </w:rPr>
        <w:t>% stanu zatrudnienia</w:t>
      </w:r>
      <w:r w:rsidR="00D9302A">
        <w:rPr>
          <w:rFonts w:asciiTheme="minorHAnsi" w:hAnsiTheme="minorHAnsi" w:cs="Arial"/>
        </w:rPr>
        <w:t xml:space="preserve">, tylko około </w:t>
      </w:r>
      <w:r w:rsidR="00395DCF">
        <w:rPr>
          <w:rFonts w:asciiTheme="minorHAnsi" w:hAnsiTheme="minorHAnsi" w:cs="Arial"/>
        </w:rPr>
        <w:t>jedna trzecia</w:t>
      </w:r>
      <w:r w:rsidR="00D9302A">
        <w:rPr>
          <w:rFonts w:asciiTheme="minorHAnsi" w:hAnsiTheme="minorHAnsi" w:cs="Arial"/>
        </w:rPr>
        <w:t xml:space="preserve"> z nich </w:t>
      </w:r>
      <w:r w:rsidR="00CC549E">
        <w:rPr>
          <w:rFonts w:asciiTheme="minorHAnsi" w:hAnsiTheme="minorHAnsi" w:cs="Arial"/>
        </w:rPr>
        <w:t>został</w:t>
      </w:r>
      <w:r w:rsidR="00395DCF">
        <w:rPr>
          <w:rFonts w:asciiTheme="minorHAnsi" w:hAnsiTheme="minorHAnsi" w:cs="Arial"/>
        </w:rPr>
        <w:t>a</w:t>
      </w:r>
      <w:r w:rsidR="00CC549E">
        <w:rPr>
          <w:rFonts w:asciiTheme="minorHAnsi" w:hAnsiTheme="minorHAnsi" w:cs="Arial"/>
        </w:rPr>
        <w:t xml:space="preserve"> zmobilizowan</w:t>
      </w:r>
      <w:r w:rsidR="00395DCF">
        <w:rPr>
          <w:rFonts w:asciiTheme="minorHAnsi" w:hAnsiTheme="minorHAnsi" w:cs="Arial"/>
        </w:rPr>
        <w:t>a</w:t>
      </w:r>
      <w:r w:rsidR="00CC549E">
        <w:rPr>
          <w:rFonts w:asciiTheme="minorHAnsi" w:hAnsiTheme="minorHAnsi" w:cs="Arial"/>
        </w:rPr>
        <w:t xml:space="preserve"> i wrócił</w:t>
      </w:r>
      <w:r w:rsidR="00395DCF">
        <w:rPr>
          <w:rFonts w:asciiTheme="minorHAnsi" w:hAnsiTheme="minorHAnsi" w:cs="Arial"/>
        </w:rPr>
        <w:t>a</w:t>
      </w:r>
      <w:r w:rsidR="00CC549E">
        <w:rPr>
          <w:rFonts w:asciiTheme="minorHAnsi" w:hAnsiTheme="minorHAnsi" w:cs="Arial"/>
        </w:rPr>
        <w:t xml:space="preserve"> do swojej ojczyzny walczyć</w:t>
      </w:r>
      <w:r w:rsidR="00137ECF">
        <w:rPr>
          <w:rFonts w:asciiTheme="minorHAnsi" w:hAnsiTheme="minorHAnsi" w:cs="Arial"/>
        </w:rPr>
        <w:t xml:space="preserve">, stąd nie spowodowało to </w:t>
      </w:r>
      <w:r w:rsidR="00AB1665">
        <w:rPr>
          <w:rFonts w:asciiTheme="minorHAnsi" w:hAnsiTheme="minorHAnsi" w:cs="Arial"/>
        </w:rPr>
        <w:t>dużych reperkusji w zatrudnieniu.</w:t>
      </w:r>
    </w:p>
    <w:p w14:paraId="7DE34767" w14:textId="77777777" w:rsidR="00987B35" w:rsidRDefault="00987B35" w:rsidP="00B866BD">
      <w:pPr>
        <w:spacing w:after="0"/>
        <w:jc w:val="both"/>
        <w:rPr>
          <w:rFonts w:asciiTheme="minorHAnsi" w:hAnsiTheme="minorHAnsi" w:cs="Arial"/>
        </w:rPr>
      </w:pPr>
    </w:p>
    <w:p w14:paraId="50D1F9E3" w14:textId="752E7679" w:rsidR="00C010FA" w:rsidRPr="004118F0" w:rsidRDefault="004118F0" w:rsidP="00B866BD">
      <w:pPr>
        <w:spacing w:after="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Branża budowlana</w:t>
      </w:r>
      <w:r w:rsidR="005C4F48">
        <w:rPr>
          <w:rFonts w:asciiTheme="minorHAnsi" w:hAnsiTheme="minorHAnsi" w:cs="Arial"/>
          <w:i/>
        </w:rPr>
        <w:t>,</w:t>
      </w:r>
      <w:r>
        <w:rPr>
          <w:rFonts w:asciiTheme="minorHAnsi" w:hAnsiTheme="minorHAnsi" w:cs="Arial"/>
          <w:i/>
        </w:rPr>
        <w:t xml:space="preserve"> podobnie jak inne segmenty gospodarki</w:t>
      </w:r>
      <w:r w:rsidR="00357608">
        <w:rPr>
          <w:rFonts w:asciiTheme="minorHAnsi" w:hAnsiTheme="minorHAnsi" w:cs="Arial"/>
          <w:i/>
        </w:rPr>
        <w:t>,</w:t>
      </w:r>
      <w:r>
        <w:rPr>
          <w:rFonts w:asciiTheme="minorHAnsi" w:hAnsiTheme="minorHAnsi" w:cs="Arial"/>
          <w:i/>
        </w:rPr>
        <w:t xml:space="preserve"> notuje </w:t>
      </w:r>
      <w:r w:rsidRPr="004118F0">
        <w:rPr>
          <w:rFonts w:asciiTheme="minorHAnsi" w:hAnsiTheme="minorHAnsi" w:cs="Arial"/>
          <w:i/>
        </w:rPr>
        <w:t>utrudnienia w mię</w:t>
      </w:r>
      <w:r>
        <w:rPr>
          <w:rFonts w:asciiTheme="minorHAnsi" w:hAnsiTheme="minorHAnsi" w:cs="Arial"/>
          <w:i/>
        </w:rPr>
        <w:t>dzynarodowych łańcuchach dostaw</w:t>
      </w:r>
      <w:r w:rsidR="005C4F48">
        <w:rPr>
          <w:rFonts w:asciiTheme="minorHAnsi" w:hAnsiTheme="minorHAnsi" w:cs="Arial"/>
          <w:i/>
        </w:rPr>
        <w:t>.</w:t>
      </w:r>
      <w:r>
        <w:rPr>
          <w:rFonts w:asciiTheme="minorHAnsi" w:hAnsiTheme="minorHAnsi" w:cs="Arial"/>
          <w:i/>
        </w:rPr>
        <w:t xml:space="preserve"> </w:t>
      </w:r>
      <w:r w:rsidR="005C4F48">
        <w:rPr>
          <w:rFonts w:asciiTheme="minorHAnsi" w:hAnsiTheme="minorHAnsi" w:cs="Arial"/>
          <w:i/>
        </w:rPr>
        <w:t xml:space="preserve">Dodatkowo aktualnymi niedogodnościami są: </w:t>
      </w:r>
      <w:r w:rsidRPr="004118F0">
        <w:rPr>
          <w:rFonts w:asciiTheme="minorHAnsi" w:hAnsiTheme="minorHAnsi" w:cs="Arial"/>
          <w:i/>
        </w:rPr>
        <w:t>wzrost cen materiałów</w:t>
      </w:r>
      <w:r>
        <w:rPr>
          <w:rFonts w:asciiTheme="minorHAnsi" w:hAnsiTheme="minorHAnsi" w:cs="Arial"/>
          <w:i/>
        </w:rPr>
        <w:t xml:space="preserve"> oraz problemy z dostępnością pracowników. </w:t>
      </w:r>
      <w:r w:rsidR="00755736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>Biorąc pod uwagę szeroki zakres naszej działalności wpływ tych czynników był</w:t>
      </w:r>
      <w:r w:rsidR="00755736">
        <w:rPr>
          <w:rFonts w:asciiTheme="minorHAnsi" w:hAnsiTheme="minorHAnsi" w:cs="Arial"/>
          <w:i/>
        </w:rPr>
        <w:t xml:space="preserve"> niewielki i nie przełożył się na </w:t>
      </w:r>
      <w:r w:rsidR="00C010FA" w:rsidRPr="008821AE">
        <w:rPr>
          <w:rFonts w:asciiTheme="minorHAnsi" w:hAnsiTheme="minorHAnsi" w:cs="Arial"/>
          <w:i/>
        </w:rPr>
        <w:t>zakłócenia w procesach budowlanych</w:t>
      </w:r>
      <w:r w:rsidR="00987B35" w:rsidRPr="008821AE">
        <w:rPr>
          <w:rFonts w:asciiTheme="minorHAnsi" w:hAnsiTheme="minorHAnsi" w:cs="Arial"/>
          <w:i/>
        </w:rPr>
        <w:t xml:space="preserve"> </w:t>
      </w:r>
      <w:r w:rsidR="005C4F48">
        <w:rPr>
          <w:rFonts w:asciiTheme="minorHAnsi" w:hAnsiTheme="minorHAnsi" w:cs="Arial"/>
          <w:i/>
        </w:rPr>
        <w:t>oraz</w:t>
      </w:r>
      <w:r w:rsidR="005C4F48" w:rsidRPr="008821AE">
        <w:rPr>
          <w:rFonts w:asciiTheme="minorHAnsi" w:hAnsiTheme="minorHAnsi" w:cs="Arial"/>
          <w:i/>
        </w:rPr>
        <w:t xml:space="preserve"> </w:t>
      </w:r>
      <w:r w:rsidR="00987B35" w:rsidRPr="008821AE">
        <w:rPr>
          <w:rFonts w:asciiTheme="minorHAnsi" w:hAnsiTheme="minorHAnsi" w:cs="Arial"/>
          <w:i/>
        </w:rPr>
        <w:t xml:space="preserve">nasze </w:t>
      </w:r>
      <w:r w:rsidR="004C302A">
        <w:rPr>
          <w:rFonts w:asciiTheme="minorHAnsi" w:hAnsiTheme="minorHAnsi" w:cs="Arial"/>
          <w:i/>
        </w:rPr>
        <w:t xml:space="preserve">stabilne </w:t>
      </w:r>
      <w:r w:rsidR="00987B35" w:rsidRPr="008821AE">
        <w:rPr>
          <w:rFonts w:asciiTheme="minorHAnsi" w:hAnsiTheme="minorHAnsi" w:cs="Arial"/>
          <w:i/>
        </w:rPr>
        <w:t>funkcjonowanie</w:t>
      </w:r>
      <w:r>
        <w:rPr>
          <w:rFonts w:asciiTheme="minorHAnsi" w:hAnsiTheme="minorHAnsi" w:cs="Arial"/>
          <w:i/>
        </w:rPr>
        <w:t>. A</w:t>
      </w:r>
      <w:r w:rsidRPr="004118F0">
        <w:rPr>
          <w:rFonts w:asciiTheme="minorHAnsi" w:hAnsiTheme="minorHAnsi" w:cs="Arial"/>
          <w:i/>
        </w:rPr>
        <w:t xml:space="preserve">nalizujemy aktualną sytuację geopolityczną, monitorujemy potencjalne ryzyka i na bieżąco podejmujemy odpowiednie kroki, tak aby obecna sytuacja międzynarodowa </w:t>
      </w:r>
      <w:r w:rsidR="005421FA">
        <w:rPr>
          <w:rFonts w:asciiTheme="minorHAnsi" w:hAnsiTheme="minorHAnsi" w:cs="Arial"/>
          <w:i/>
        </w:rPr>
        <w:t xml:space="preserve"> </w:t>
      </w:r>
      <w:r w:rsidR="005421FA">
        <w:rPr>
          <w:rFonts w:asciiTheme="minorHAnsi" w:hAnsiTheme="minorHAnsi" w:cs="Arial"/>
          <w:i/>
        </w:rPr>
        <w:br/>
      </w:r>
      <w:r w:rsidR="00AB1665">
        <w:rPr>
          <w:rFonts w:asciiTheme="minorHAnsi" w:hAnsiTheme="minorHAnsi" w:cs="Arial"/>
          <w:i/>
        </w:rPr>
        <w:t>i gospodarcza  miał</w:t>
      </w:r>
      <w:r w:rsidR="002A2D09">
        <w:rPr>
          <w:rFonts w:asciiTheme="minorHAnsi" w:hAnsiTheme="minorHAnsi" w:cs="Arial"/>
          <w:i/>
        </w:rPr>
        <w:t>y</w:t>
      </w:r>
      <w:r w:rsidR="00AB1665">
        <w:rPr>
          <w:rFonts w:asciiTheme="minorHAnsi" w:hAnsiTheme="minorHAnsi" w:cs="Arial"/>
          <w:i/>
        </w:rPr>
        <w:t xml:space="preserve"> jak najmniejszy wpływ</w:t>
      </w:r>
      <w:r w:rsidRPr="004118F0">
        <w:rPr>
          <w:rFonts w:asciiTheme="minorHAnsi" w:hAnsiTheme="minorHAnsi" w:cs="Arial"/>
          <w:i/>
        </w:rPr>
        <w:t xml:space="preserve"> na prowadzoną przez nas działalność.</w:t>
      </w:r>
      <w:r w:rsidR="00815F8C">
        <w:rPr>
          <w:rFonts w:asciiTheme="minorHAnsi" w:hAnsiTheme="minorHAnsi" w:cs="Arial"/>
          <w:i/>
        </w:rPr>
        <w:t xml:space="preserve"> </w:t>
      </w:r>
      <w:r w:rsidR="00C010FA">
        <w:rPr>
          <w:rFonts w:asciiTheme="minorHAnsi" w:hAnsiTheme="minorHAnsi" w:cs="Arial"/>
        </w:rPr>
        <w:t xml:space="preserve">– </w:t>
      </w:r>
      <w:r w:rsidR="008821AE" w:rsidRPr="008821AE">
        <w:rPr>
          <w:rFonts w:asciiTheme="minorHAnsi" w:hAnsiTheme="minorHAnsi" w:cs="Arial"/>
          <w:b/>
        </w:rPr>
        <w:t xml:space="preserve">zaznacza </w:t>
      </w:r>
      <w:r w:rsidR="008821AE" w:rsidRPr="008821AE">
        <w:rPr>
          <w:rFonts w:asciiTheme="minorHAnsi" w:hAnsiTheme="minorHAnsi" w:cs="Arial"/>
          <w:b/>
          <w:bCs/>
        </w:rPr>
        <w:t>Wiesław Nowak</w:t>
      </w:r>
      <w:r w:rsidR="00C010FA">
        <w:rPr>
          <w:rFonts w:asciiTheme="minorHAnsi" w:hAnsiTheme="minorHAnsi" w:cs="Arial"/>
        </w:rPr>
        <w:t>.</w:t>
      </w:r>
    </w:p>
    <w:p w14:paraId="6F726AF3" w14:textId="77777777" w:rsidR="00085105" w:rsidRDefault="00085105" w:rsidP="00B866BD">
      <w:pPr>
        <w:spacing w:after="0"/>
        <w:jc w:val="both"/>
        <w:rPr>
          <w:rFonts w:asciiTheme="minorHAnsi" w:hAnsiTheme="minorHAnsi" w:cs="Arial"/>
          <w:i/>
        </w:rPr>
      </w:pPr>
    </w:p>
    <w:bookmarkEnd w:id="4"/>
    <w:p w14:paraId="4438F8B7" w14:textId="77777777" w:rsidR="00785084" w:rsidRDefault="00785084" w:rsidP="000F692F">
      <w:pPr>
        <w:jc w:val="both"/>
        <w:rPr>
          <w:rFonts w:asciiTheme="minorHAnsi" w:hAnsiTheme="minorHAnsi" w:cs="Arial"/>
          <w:bCs/>
        </w:rPr>
      </w:pPr>
    </w:p>
    <w:p w14:paraId="7567E552" w14:textId="5717D11F" w:rsidR="00884DC9" w:rsidRPr="00CE0C5B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16"/>
          <w:szCs w:val="22"/>
        </w:rPr>
      </w:pPr>
      <w:r w:rsidRPr="00CE0C5B">
        <w:rPr>
          <w:rFonts w:asciiTheme="minorHAnsi" w:hAnsiTheme="minorHAnsi" w:cs="Arial"/>
          <w:b/>
          <w:i/>
          <w:sz w:val="16"/>
          <w:szCs w:val="22"/>
        </w:rPr>
        <w:lastRenderedPageBreak/>
        <w:t>Dodatkowych informacji udziela</w:t>
      </w:r>
      <w:r w:rsidR="00A51974" w:rsidRPr="00CE0C5B">
        <w:rPr>
          <w:rFonts w:asciiTheme="minorHAnsi" w:hAnsiTheme="minorHAnsi" w:cs="Arial"/>
          <w:b/>
          <w:i/>
          <w:sz w:val="16"/>
          <w:szCs w:val="22"/>
        </w:rPr>
        <w:t>ją</w:t>
      </w:r>
      <w:r w:rsidRPr="00CE0C5B">
        <w:rPr>
          <w:rFonts w:asciiTheme="minorHAnsi" w:hAnsiTheme="minorHAnsi" w:cs="Arial"/>
          <w:b/>
          <w:i/>
          <w:sz w:val="16"/>
          <w:szCs w:val="22"/>
        </w:rPr>
        <w:t>:</w:t>
      </w:r>
    </w:p>
    <w:p w14:paraId="2DD575D3" w14:textId="77777777" w:rsidR="00884DC9" w:rsidRPr="00CE0C5B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16"/>
          <w:szCs w:val="22"/>
        </w:rPr>
      </w:pPr>
    </w:p>
    <w:p w14:paraId="21A30D67" w14:textId="77777777" w:rsidR="00EF1D97" w:rsidRPr="00CE0C5B" w:rsidRDefault="00EF1D97" w:rsidP="00EF1D97">
      <w:pPr>
        <w:spacing w:after="0"/>
        <w:jc w:val="both"/>
        <w:rPr>
          <w:rFonts w:cstheme="minorHAnsi"/>
          <w:sz w:val="18"/>
          <w:szCs w:val="24"/>
        </w:rPr>
      </w:pPr>
      <w:r w:rsidRPr="00CE0C5B">
        <w:rPr>
          <w:rFonts w:cstheme="minorHAnsi"/>
          <w:sz w:val="18"/>
          <w:szCs w:val="24"/>
        </w:rPr>
        <w:t>Magda Kołodziejczyk</w:t>
      </w:r>
    </w:p>
    <w:p w14:paraId="0745E484" w14:textId="77777777" w:rsidR="00EF1D97" w:rsidRPr="00F361D4" w:rsidRDefault="00EF1D97" w:rsidP="00EF1D97">
      <w:pPr>
        <w:spacing w:after="0"/>
        <w:jc w:val="both"/>
        <w:rPr>
          <w:rStyle w:val="Hipercze"/>
          <w:rFonts w:cstheme="minorHAnsi"/>
          <w:sz w:val="18"/>
          <w:szCs w:val="24"/>
        </w:rPr>
      </w:pPr>
      <w:r w:rsidRPr="00F361D4">
        <w:rPr>
          <w:rFonts w:cstheme="minorHAnsi"/>
          <w:sz w:val="18"/>
          <w:szCs w:val="24"/>
        </w:rPr>
        <w:t xml:space="preserve">e-mail: </w:t>
      </w:r>
      <w:hyperlink r:id="rId9" w:history="1">
        <w:r w:rsidRPr="00F361D4">
          <w:rPr>
            <w:rStyle w:val="Hipercze"/>
            <w:rFonts w:cstheme="minorHAnsi"/>
            <w:sz w:val="18"/>
            <w:szCs w:val="24"/>
          </w:rPr>
          <w:t>magda.kolodziejczyk@mplusg.com.pl</w:t>
        </w:r>
      </w:hyperlink>
    </w:p>
    <w:p w14:paraId="1F5C42FE" w14:textId="77777777" w:rsidR="00EF1D97" w:rsidRPr="004118F0" w:rsidRDefault="00EF1D97" w:rsidP="00EF1D97">
      <w:pPr>
        <w:spacing w:after="0"/>
        <w:jc w:val="both"/>
        <w:rPr>
          <w:rFonts w:cstheme="minorHAnsi"/>
          <w:sz w:val="18"/>
          <w:szCs w:val="24"/>
          <w:lang w:val="de-DE"/>
        </w:rPr>
      </w:pPr>
      <w:r w:rsidRPr="004118F0">
        <w:rPr>
          <w:rFonts w:cstheme="minorHAnsi"/>
          <w:sz w:val="18"/>
          <w:szCs w:val="24"/>
          <w:lang w:val="de-DE"/>
        </w:rPr>
        <w:t>T: 22 416 01 02, 501 16 88 07</w:t>
      </w:r>
    </w:p>
    <w:p w14:paraId="3182D61A" w14:textId="77777777" w:rsidR="00EF1D97" w:rsidRPr="004118F0" w:rsidRDefault="00EF1D97" w:rsidP="00EF1D97">
      <w:pPr>
        <w:spacing w:after="0"/>
        <w:jc w:val="both"/>
        <w:rPr>
          <w:rFonts w:cstheme="minorHAnsi"/>
          <w:sz w:val="18"/>
          <w:szCs w:val="24"/>
          <w:lang w:val="de-DE"/>
        </w:rPr>
      </w:pPr>
    </w:p>
    <w:p w14:paraId="035C7665" w14:textId="77777777" w:rsidR="00EF1D97" w:rsidRPr="004118F0" w:rsidRDefault="00EF1D97" w:rsidP="00EF1D97">
      <w:pPr>
        <w:spacing w:after="0"/>
        <w:jc w:val="both"/>
        <w:rPr>
          <w:rFonts w:cstheme="minorHAnsi"/>
          <w:sz w:val="18"/>
          <w:szCs w:val="24"/>
          <w:lang w:val="de-DE"/>
        </w:rPr>
      </w:pPr>
      <w:r w:rsidRPr="004118F0">
        <w:rPr>
          <w:rFonts w:cstheme="minorHAnsi"/>
          <w:sz w:val="18"/>
          <w:szCs w:val="24"/>
          <w:lang w:val="de-DE"/>
        </w:rPr>
        <w:t>Marta Kornet</w:t>
      </w:r>
    </w:p>
    <w:p w14:paraId="0D36B718" w14:textId="77777777" w:rsidR="00EF1D97" w:rsidRPr="004118F0" w:rsidRDefault="00EF1D97" w:rsidP="00EF1D97">
      <w:pPr>
        <w:spacing w:after="0"/>
        <w:jc w:val="both"/>
        <w:rPr>
          <w:rFonts w:cstheme="minorHAnsi"/>
          <w:sz w:val="18"/>
          <w:szCs w:val="24"/>
          <w:lang w:val="de-DE"/>
        </w:rPr>
      </w:pPr>
      <w:proofErr w:type="spellStart"/>
      <w:r w:rsidRPr="004118F0">
        <w:rPr>
          <w:rFonts w:cstheme="minorHAnsi"/>
          <w:sz w:val="18"/>
          <w:szCs w:val="24"/>
          <w:lang w:val="de-DE"/>
        </w:rPr>
        <w:t>e-mail</w:t>
      </w:r>
      <w:proofErr w:type="spellEnd"/>
      <w:r w:rsidRPr="004118F0">
        <w:rPr>
          <w:rFonts w:cstheme="minorHAnsi"/>
          <w:sz w:val="18"/>
          <w:szCs w:val="24"/>
          <w:lang w:val="de-DE"/>
        </w:rPr>
        <w:t xml:space="preserve">: </w:t>
      </w:r>
      <w:hyperlink r:id="rId10" w:history="1">
        <w:r w:rsidRPr="004118F0">
          <w:rPr>
            <w:rStyle w:val="Hipercze"/>
            <w:rFonts w:cstheme="minorHAnsi"/>
            <w:sz w:val="18"/>
            <w:szCs w:val="24"/>
            <w:lang w:val="de-DE"/>
          </w:rPr>
          <w:t>marta.kornet@mplusg.com.pl</w:t>
        </w:r>
      </w:hyperlink>
    </w:p>
    <w:p w14:paraId="071AC241" w14:textId="2D1E862A" w:rsidR="00EF1D97" w:rsidRPr="00CE0C5B" w:rsidRDefault="00EF1D97" w:rsidP="00EF1D97">
      <w:pPr>
        <w:spacing w:after="0"/>
        <w:jc w:val="both"/>
        <w:rPr>
          <w:rFonts w:cstheme="minorHAnsi"/>
          <w:sz w:val="18"/>
          <w:szCs w:val="24"/>
        </w:rPr>
      </w:pPr>
      <w:r w:rsidRPr="00CE0C5B">
        <w:rPr>
          <w:rFonts w:cstheme="minorHAnsi"/>
          <w:sz w:val="18"/>
          <w:szCs w:val="24"/>
        </w:rPr>
        <w:t>T: 22 416 01 02, 503 186 855</w:t>
      </w:r>
    </w:p>
    <w:p w14:paraId="0F36B401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5A4C5D3C" w14:textId="77777777" w:rsidR="00805A0B" w:rsidRDefault="00805A0B" w:rsidP="00800487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58B38CA1" w14:textId="77777777" w:rsidR="007D70A6" w:rsidRPr="00A00503" w:rsidRDefault="007D70A6" w:rsidP="00800487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3D874210" w14:textId="5F12E805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z</w:t>
      </w:r>
      <w:r w:rsidRPr="009B6090">
        <w:rPr>
          <w:rFonts w:asciiTheme="minorHAnsi" w:hAnsiTheme="minorHAnsi" w:cs="Arial"/>
          <w:sz w:val="18"/>
          <w:szCs w:val="18"/>
        </w:rPr>
        <w:t xml:space="preserve"> branży budownictwa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infrastruktury </w:t>
      </w:r>
      <w:r w:rsidRPr="009B6090">
        <w:rPr>
          <w:rFonts w:asciiTheme="minorHAnsi" w:hAnsiTheme="minorHAnsi" w:cs="Arial"/>
          <w:sz w:val="18"/>
          <w:szCs w:val="18"/>
        </w:rPr>
        <w:t>kolejowej</w:t>
      </w:r>
      <w:r w:rsidR="00EA4A36" w:rsidRPr="009B6090">
        <w:rPr>
          <w:rFonts w:asciiTheme="minorHAnsi" w:hAnsiTheme="minorHAnsi" w:cs="Arial"/>
          <w:sz w:val="18"/>
          <w:szCs w:val="18"/>
        </w:rPr>
        <w:t xml:space="preserve"> i</w:t>
      </w:r>
      <w:r w:rsidRPr="009B6090">
        <w:rPr>
          <w:rFonts w:asciiTheme="minorHAnsi" w:hAnsiTheme="minorHAnsi" w:cs="Arial"/>
          <w:sz w:val="18"/>
          <w:szCs w:val="18"/>
        </w:rPr>
        <w:t xml:space="preserve"> miejskiej, skupiający w </w:t>
      </w:r>
      <w:r w:rsidR="00B51D0E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>swych ramach potencjał projektowy, handlow</w:t>
      </w:r>
      <w:r w:rsidR="00E44509" w:rsidRPr="009B6090">
        <w:rPr>
          <w:rFonts w:asciiTheme="minorHAnsi" w:hAnsiTheme="minorHAnsi" w:cs="Arial"/>
          <w:sz w:val="18"/>
          <w:szCs w:val="18"/>
        </w:rPr>
        <w:t>y</w:t>
      </w:r>
      <w:r w:rsidRPr="009B6090">
        <w:rPr>
          <w:rFonts w:asciiTheme="minorHAnsi" w:hAnsiTheme="minorHAnsi" w:cs="Arial"/>
          <w:sz w:val="18"/>
          <w:szCs w:val="18"/>
        </w:rPr>
        <w:t xml:space="preserve"> i wykonawczy. </w:t>
      </w:r>
    </w:p>
    <w:p w14:paraId="08FE311D" w14:textId="3CA1D091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</w:t>
      </w:r>
      <w:r w:rsidR="00E44509" w:rsidRPr="009B6090">
        <w:rPr>
          <w:rFonts w:asciiTheme="minorHAnsi" w:hAnsiTheme="minorHAnsi" w:cs="Arial"/>
          <w:sz w:val="18"/>
          <w:szCs w:val="18"/>
        </w:rPr>
        <w:t>je).</w:t>
      </w:r>
    </w:p>
    <w:p w14:paraId="1AAEDC16" w14:textId="2AEEED8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</w:t>
      </w:r>
      <w:r w:rsidR="00E44509" w:rsidRPr="009B6090">
        <w:rPr>
          <w:rFonts w:asciiTheme="minorHAnsi" w:hAnsiTheme="minorHAnsi" w:cs="Arial"/>
          <w:sz w:val="18"/>
          <w:szCs w:val="18"/>
        </w:rPr>
        <w:t>posiada szerokie kompetencje w</w:t>
      </w:r>
      <w:r w:rsidRPr="009B6090">
        <w:rPr>
          <w:rFonts w:asciiTheme="minorHAnsi" w:hAnsiTheme="minorHAnsi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torowisk i trakcji, systemów zasilania oraz oświetlenia. </w:t>
      </w:r>
    </w:p>
    <w:p w14:paraId="413DF476" w14:textId="77777777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 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</w:p>
    <w:p w14:paraId="26313836" w14:textId="49462860" w:rsidR="004422EF" w:rsidRPr="009B6090" w:rsidRDefault="004422EF" w:rsidP="004422EF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1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B35FD" w14:textId="77777777" w:rsidR="0094243D" w:rsidRDefault="0094243D">
      <w:pPr>
        <w:spacing w:after="0" w:line="240" w:lineRule="auto"/>
      </w:pPr>
      <w:r>
        <w:separator/>
      </w:r>
    </w:p>
  </w:endnote>
  <w:endnote w:type="continuationSeparator" w:id="0">
    <w:p w14:paraId="3A1F63AA" w14:textId="77777777" w:rsidR="0094243D" w:rsidRDefault="0094243D">
      <w:pPr>
        <w:spacing w:after="0" w:line="240" w:lineRule="auto"/>
      </w:pPr>
      <w:r>
        <w:continuationSeparator/>
      </w:r>
    </w:p>
  </w:endnote>
  <w:endnote w:type="continuationNotice" w:id="1">
    <w:p w14:paraId="54993BB1" w14:textId="77777777" w:rsidR="0094243D" w:rsidRDefault="009424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DFCC" w14:textId="3D55D31F" w:rsidR="00D6501B" w:rsidRDefault="00D6501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1F19">
      <w:rPr>
        <w:noProof/>
      </w:rPr>
      <w:t>1</w:t>
    </w:r>
    <w:r>
      <w:rPr>
        <w:noProof/>
      </w:rPr>
      <w:fldChar w:fldCharType="end"/>
    </w:r>
  </w:p>
  <w:p w14:paraId="01F66596" w14:textId="77777777" w:rsidR="00D6501B" w:rsidRDefault="00D650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681DE" w14:textId="77777777" w:rsidR="0094243D" w:rsidRDefault="0094243D">
      <w:pPr>
        <w:spacing w:after="0" w:line="240" w:lineRule="auto"/>
      </w:pPr>
      <w:r>
        <w:separator/>
      </w:r>
    </w:p>
  </w:footnote>
  <w:footnote w:type="continuationSeparator" w:id="0">
    <w:p w14:paraId="57276203" w14:textId="77777777" w:rsidR="0094243D" w:rsidRDefault="0094243D">
      <w:pPr>
        <w:spacing w:after="0" w:line="240" w:lineRule="auto"/>
      </w:pPr>
      <w:r>
        <w:continuationSeparator/>
      </w:r>
    </w:p>
  </w:footnote>
  <w:footnote w:type="continuationNotice" w:id="1">
    <w:p w14:paraId="0BEB838D" w14:textId="77777777" w:rsidR="0094243D" w:rsidRDefault="009424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6477" w14:textId="77777777" w:rsidR="00D6501B" w:rsidRDefault="00D6501B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9A"/>
    <w:rsid w:val="00002376"/>
    <w:rsid w:val="000023F0"/>
    <w:rsid w:val="0000305D"/>
    <w:rsid w:val="00003610"/>
    <w:rsid w:val="00004EBE"/>
    <w:rsid w:val="00005C1E"/>
    <w:rsid w:val="00006763"/>
    <w:rsid w:val="00007B1D"/>
    <w:rsid w:val="000131F9"/>
    <w:rsid w:val="00014A56"/>
    <w:rsid w:val="00017975"/>
    <w:rsid w:val="00020862"/>
    <w:rsid w:val="000215D5"/>
    <w:rsid w:val="00021AF1"/>
    <w:rsid w:val="00021D88"/>
    <w:rsid w:val="00022015"/>
    <w:rsid w:val="00023144"/>
    <w:rsid w:val="00023F15"/>
    <w:rsid w:val="0002765D"/>
    <w:rsid w:val="000300EF"/>
    <w:rsid w:val="000312DE"/>
    <w:rsid w:val="00033402"/>
    <w:rsid w:val="000421D1"/>
    <w:rsid w:val="000429EC"/>
    <w:rsid w:val="00043494"/>
    <w:rsid w:val="00043954"/>
    <w:rsid w:val="0004417C"/>
    <w:rsid w:val="00044807"/>
    <w:rsid w:val="00044E01"/>
    <w:rsid w:val="00047279"/>
    <w:rsid w:val="0004792D"/>
    <w:rsid w:val="00047A48"/>
    <w:rsid w:val="00050401"/>
    <w:rsid w:val="000522E9"/>
    <w:rsid w:val="00053605"/>
    <w:rsid w:val="0005416F"/>
    <w:rsid w:val="000542B1"/>
    <w:rsid w:val="00055100"/>
    <w:rsid w:val="00056D75"/>
    <w:rsid w:val="00057F5A"/>
    <w:rsid w:val="00060655"/>
    <w:rsid w:val="00061A07"/>
    <w:rsid w:val="00061D21"/>
    <w:rsid w:val="00062527"/>
    <w:rsid w:val="00064D8E"/>
    <w:rsid w:val="00064E5E"/>
    <w:rsid w:val="00070928"/>
    <w:rsid w:val="00070B5C"/>
    <w:rsid w:val="00071D93"/>
    <w:rsid w:val="00072C6D"/>
    <w:rsid w:val="000734DE"/>
    <w:rsid w:val="0007360F"/>
    <w:rsid w:val="00073E48"/>
    <w:rsid w:val="0007787E"/>
    <w:rsid w:val="0008009E"/>
    <w:rsid w:val="00083C96"/>
    <w:rsid w:val="000847B6"/>
    <w:rsid w:val="00085105"/>
    <w:rsid w:val="00086CBB"/>
    <w:rsid w:val="000875BE"/>
    <w:rsid w:val="0008798B"/>
    <w:rsid w:val="00092CED"/>
    <w:rsid w:val="000930B9"/>
    <w:rsid w:val="0009402F"/>
    <w:rsid w:val="00097221"/>
    <w:rsid w:val="000A1F1D"/>
    <w:rsid w:val="000A2DDA"/>
    <w:rsid w:val="000A3D2B"/>
    <w:rsid w:val="000A3DE5"/>
    <w:rsid w:val="000A49CC"/>
    <w:rsid w:val="000A5CB9"/>
    <w:rsid w:val="000A67FE"/>
    <w:rsid w:val="000A7193"/>
    <w:rsid w:val="000B2A6E"/>
    <w:rsid w:val="000B346E"/>
    <w:rsid w:val="000B7A02"/>
    <w:rsid w:val="000C079D"/>
    <w:rsid w:val="000C212C"/>
    <w:rsid w:val="000C4580"/>
    <w:rsid w:val="000C53CE"/>
    <w:rsid w:val="000C648D"/>
    <w:rsid w:val="000C69C0"/>
    <w:rsid w:val="000C7428"/>
    <w:rsid w:val="000D3299"/>
    <w:rsid w:val="000D365A"/>
    <w:rsid w:val="000D3EEC"/>
    <w:rsid w:val="000D49A2"/>
    <w:rsid w:val="000D4EB9"/>
    <w:rsid w:val="000E332C"/>
    <w:rsid w:val="000E3A88"/>
    <w:rsid w:val="000E503C"/>
    <w:rsid w:val="000E514A"/>
    <w:rsid w:val="000E5C51"/>
    <w:rsid w:val="000F04B4"/>
    <w:rsid w:val="000F5EBE"/>
    <w:rsid w:val="000F692F"/>
    <w:rsid w:val="000F75A6"/>
    <w:rsid w:val="00100C75"/>
    <w:rsid w:val="00100E89"/>
    <w:rsid w:val="0010120E"/>
    <w:rsid w:val="0010298A"/>
    <w:rsid w:val="00105E18"/>
    <w:rsid w:val="001060DE"/>
    <w:rsid w:val="0011119F"/>
    <w:rsid w:val="00112DE4"/>
    <w:rsid w:val="00112E80"/>
    <w:rsid w:val="001153C3"/>
    <w:rsid w:val="0011620E"/>
    <w:rsid w:val="00116D0A"/>
    <w:rsid w:val="001201CD"/>
    <w:rsid w:val="00120A10"/>
    <w:rsid w:val="00122FB5"/>
    <w:rsid w:val="0012711B"/>
    <w:rsid w:val="00127551"/>
    <w:rsid w:val="001279F6"/>
    <w:rsid w:val="00127E3D"/>
    <w:rsid w:val="00130F58"/>
    <w:rsid w:val="00131292"/>
    <w:rsid w:val="001327C0"/>
    <w:rsid w:val="00134959"/>
    <w:rsid w:val="00134F3F"/>
    <w:rsid w:val="001377A2"/>
    <w:rsid w:val="00137D78"/>
    <w:rsid w:val="00137ECF"/>
    <w:rsid w:val="001403D8"/>
    <w:rsid w:val="001407B1"/>
    <w:rsid w:val="00141999"/>
    <w:rsid w:val="0014234C"/>
    <w:rsid w:val="00143828"/>
    <w:rsid w:val="001440C9"/>
    <w:rsid w:val="00144600"/>
    <w:rsid w:val="00144928"/>
    <w:rsid w:val="0014540B"/>
    <w:rsid w:val="00147F96"/>
    <w:rsid w:val="00152248"/>
    <w:rsid w:val="00153496"/>
    <w:rsid w:val="00153AE1"/>
    <w:rsid w:val="00154FA6"/>
    <w:rsid w:val="001569B8"/>
    <w:rsid w:val="00156BFF"/>
    <w:rsid w:val="00161C07"/>
    <w:rsid w:val="00164FB3"/>
    <w:rsid w:val="00165E06"/>
    <w:rsid w:val="001664FB"/>
    <w:rsid w:val="00170953"/>
    <w:rsid w:val="001726D5"/>
    <w:rsid w:val="00172E1F"/>
    <w:rsid w:val="00173862"/>
    <w:rsid w:val="00174284"/>
    <w:rsid w:val="00175626"/>
    <w:rsid w:val="00175C46"/>
    <w:rsid w:val="00175E57"/>
    <w:rsid w:val="001766D4"/>
    <w:rsid w:val="00176D38"/>
    <w:rsid w:val="00177040"/>
    <w:rsid w:val="0017733F"/>
    <w:rsid w:val="001779A9"/>
    <w:rsid w:val="00180167"/>
    <w:rsid w:val="00181484"/>
    <w:rsid w:val="00182878"/>
    <w:rsid w:val="001829A7"/>
    <w:rsid w:val="00184A4B"/>
    <w:rsid w:val="0018647E"/>
    <w:rsid w:val="001870B3"/>
    <w:rsid w:val="00190DD0"/>
    <w:rsid w:val="00192567"/>
    <w:rsid w:val="001927FB"/>
    <w:rsid w:val="00193B8F"/>
    <w:rsid w:val="00194BE6"/>
    <w:rsid w:val="001958EA"/>
    <w:rsid w:val="00195CFA"/>
    <w:rsid w:val="0019753F"/>
    <w:rsid w:val="00197F4E"/>
    <w:rsid w:val="001A159E"/>
    <w:rsid w:val="001A36D2"/>
    <w:rsid w:val="001A3EDF"/>
    <w:rsid w:val="001B0776"/>
    <w:rsid w:val="001C07E2"/>
    <w:rsid w:val="001C39E0"/>
    <w:rsid w:val="001C49E3"/>
    <w:rsid w:val="001C4EE3"/>
    <w:rsid w:val="001C4F5A"/>
    <w:rsid w:val="001C523B"/>
    <w:rsid w:val="001C79D4"/>
    <w:rsid w:val="001D3284"/>
    <w:rsid w:val="001D4CDE"/>
    <w:rsid w:val="001D5035"/>
    <w:rsid w:val="001D693C"/>
    <w:rsid w:val="001E27F6"/>
    <w:rsid w:val="001E31D9"/>
    <w:rsid w:val="001E4C3A"/>
    <w:rsid w:val="001F0A91"/>
    <w:rsid w:val="001F0D33"/>
    <w:rsid w:val="001F100C"/>
    <w:rsid w:val="001F20C2"/>
    <w:rsid w:val="001F381E"/>
    <w:rsid w:val="001F7411"/>
    <w:rsid w:val="001F7B3C"/>
    <w:rsid w:val="00200E5C"/>
    <w:rsid w:val="00201784"/>
    <w:rsid w:val="00201C8A"/>
    <w:rsid w:val="0020210F"/>
    <w:rsid w:val="00203F87"/>
    <w:rsid w:val="00204E12"/>
    <w:rsid w:val="002067E5"/>
    <w:rsid w:val="00207ABB"/>
    <w:rsid w:val="00210058"/>
    <w:rsid w:val="00210218"/>
    <w:rsid w:val="00211274"/>
    <w:rsid w:val="0021189E"/>
    <w:rsid w:val="00212407"/>
    <w:rsid w:val="00212A16"/>
    <w:rsid w:val="00214E71"/>
    <w:rsid w:val="0021634B"/>
    <w:rsid w:val="0022108F"/>
    <w:rsid w:val="00224FDB"/>
    <w:rsid w:val="0022547B"/>
    <w:rsid w:val="002267FD"/>
    <w:rsid w:val="002302F9"/>
    <w:rsid w:val="00233D5C"/>
    <w:rsid w:val="002377B8"/>
    <w:rsid w:val="00237BC0"/>
    <w:rsid w:val="002400BD"/>
    <w:rsid w:val="0024154C"/>
    <w:rsid w:val="00242E87"/>
    <w:rsid w:val="002454C0"/>
    <w:rsid w:val="002462D1"/>
    <w:rsid w:val="00247BB8"/>
    <w:rsid w:val="00250BFD"/>
    <w:rsid w:val="00253A56"/>
    <w:rsid w:val="00255A74"/>
    <w:rsid w:val="002567C3"/>
    <w:rsid w:val="00260A7A"/>
    <w:rsid w:val="00261531"/>
    <w:rsid w:val="00262380"/>
    <w:rsid w:val="00263051"/>
    <w:rsid w:val="0026524F"/>
    <w:rsid w:val="00270739"/>
    <w:rsid w:val="002707B0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90587"/>
    <w:rsid w:val="00291229"/>
    <w:rsid w:val="00291DC5"/>
    <w:rsid w:val="00292C5B"/>
    <w:rsid w:val="00292C63"/>
    <w:rsid w:val="00293724"/>
    <w:rsid w:val="00295362"/>
    <w:rsid w:val="00297CA7"/>
    <w:rsid w:val="002A142B"/>
    <w:rsid w:val="002A144E"/>
    <w:rsid w:val="002A2D09"/>
    <w:rsid w:val="002A4BF1"/>
    <w:rsid w:val="002A5EAC"/>
    <w:rsid w:val="002B0A29"/>
    <w:rsid w:val="002B4946"/>
    <w:rsid w:val="002B7B02"/>
    <w:rsid w:val="002C34B3"/>
    <w:rsid w:val="002C4361"/>
    <w:rsid w:val="002C7511"/>
    <w:rsid w:val="002C7A0F"/>
    <w:rsid w:val="002C7F70"/>
    <w:rsid w:val="002D2E24"/>
    <w:rsid w:val="002D3126"/>
    <w:rsid w:val="002D3E09"/>
    <w:rsid w:val="002D62A6"/>
    <w:rsid w:val="002E1F39"/>
    <w:rsid w:val="002E26F9"/>
    <w:rsid w:val="002E439F"/>
    <w:rsid w:val="002E4C8B"/>
    <w:rsid w:val="002E59A2"/>
    <w:rsid w:val="002E5F7A"/>
    <w:rsid w:val="002F2BC0"/>
    <w:rsid w:val="002F4329"/>
    <w:rsid w:val="002F541A"/>
    <w:rsid w:val="002F788E"/>
    <w:rsid w:val="00300671"/>
    <w:rsid w:val="00301203"/>
    <w:rsid w:val="00301C4B"/>
    <w:rsid w:val="003027C0"/>
    <w:rsid w:val="00304901"/>
    <w:rsid w:val="00304BA3"/>
    <w:rsid w:val="00304E54"/>
    <w:rsid w:val="00307D8F"/>
    <w:rsid w:val="0031001D"/>
    <w:rsid w:val="00310BAF"/>
    <w:rsid w:val="003125F5"/>
    <w:rsid w:val="003171D0"/>
    <w:rsid w:val="00320040"/>
    <w:rsid w:val="00320CD7"/>
    <w:rsid w:val="00320F5A"/>
    <w:rsid w:val="0032188C"/>
    <w:rsid w:val="00322BCC"/>
    <w:rsid w:val="00324209"/>
    <w:rsid w:val="00324D39"/>
    <w:rsid w:val="003269B0"/>
    <w:rsid w:val="00326A02"/>
    <w:rsid w:val="00327491"/>
    <w:rsid w:val="00327BC3"/>
    <w:rsid w:val="00327C9E"/>
    <w:rsid w:val="00327ECA"/>
    <w:rsid w:val="00330ED2"/>
    <w:rsid w:val="00332CBE"/>
    <w:rsid w:val="00335CEC"/>
    <w:rsid w:val="00336240"/>
    <w:rsid w:val="00336C97"/>
    <w:rsid w:val="00337E6B"/>
    <w:rsid w:val="003406C9"/>
    <w:rsid w:val="00340B03"/>
    <w:rsid w:val="00341149"/>
    <w:rsid w:val="00343F12"/>
    <w:rsid w:val="00344B9A"/>
    <w:rsid w:val="0034597F"/>
    <w:rsid w:val="0034662B"/>
    <w:rsid w:val="00350A72"/>
    <w:rsid w:val="003534CD"/>
    <w:rsid w:val="00353F4C"/>
    <w:rsid w:val="0035401E"/>
    <w:rsid w:val="00355619"/>
    <w:rsid w:val="00355A0E"/>
    <w:rsid w:val="00356BE7"/>
    <w:rsid w:val="00357608"/>
    <w:rsid w:val="00357D14"/>
    <w:rsid w:val="00357EE7"/>
    <w:rsid w:val="003613A9"/>
    <w:rsid w:val="00363E60"/>
    <w:rsid w:val="00364013"/>
    <w:rsid w:val="00364422"/>
    <w:rsid w:val="00364FC9"/>
    <w:rsid w:val="00364FE1"/>
    <w:rsid w:val="00365EFB"/>
    <w:rsid w:val="003677EC"/>
    <w:rsid w:val="003706F0"/>
    <w:rsid w:val="00374270"/>
    <w:rsid w:val="0037437D"/>
    <w:rsid w:val="0037608D"/>
    <w:rsid w:val="00376467"/>
    <w:rsid w:val="00376591"/>
    <w:rsid w:val="003766A8"/>
    <w:rsid w:val="0037671E"/>
    <w:rsid w:val="003822B6"/>
    <w:rsid w:val="00384F06"/>
    <w:rsid w:val="003855CA"/>
    <w:rsid w:val="00387A51"/>
    <w:rsid w:val="00387DC1"/>
    <w:rsid w:val="003913EE"/>
    <w:rsid w:val="00391C23"/>
    <w:rsid w:val="00394D3D"/>
    <w:rsid w:val="00394EB9"/>
    <w:rsid w:val="00395C46"/>
    <w:rsid w:val="00395DCF"/>
    <w:rsid w:val="00397F80"/>
    <w:rsid w:val="00397FF2"/>
    <w:rsid w:val="003A0ADE"/>
    <w:rsid w:val="003A15A7"/>
    <w:rsid w:val="003A1AB5"/>
    <w:rsid w:val="003A5D39"/>
    <w:rsid w:val="003A7EFC"/>
    <w:rsid w:val="003B1465"/>
    <w:rsid w:val="003B1BA1"/>
    <w:rsid w:val="003B2F1B"/>
    <w:rsid w:val="003B47EB"/>
    <w:rsid w:val="003B58AA"/>
    <w:rsid w:val="003B5B88"/>
    <w:rsid w:val="003C0A45"/>
    <w:rsid w:val="003C25A5"/>
    <w:rsid w:val="003C29B3"/>
    <w:rsid w:val="003C4947"/>
    <w:rsid w:val="003C4D50"/>
    <w:rsid w:val="003C50A1"/>
    <w:rsid w:val="003C5107"/>
    <w:rsid w:val="003C786C"/>
    <w:rsid w:val="003D14E4"/>
    <w:rsid w:val="003D19BB"/>
    <w:rsid w:val="003D22EB"/>
    <w:rsid w:val="003D352C"/>
    <w:rsid w:val="003D429C"/>
    <w:rsid w:val="003D4C91"/>
    <w:rsid w:val="003D6081"/>
    <w:rsid w:val="003D65F1"/>
    <w:rsid w:val="003D6CC4"/>
    <w:rsid w:val="003D78AA"/>
    <w:rsid w:val="003E0899"/>
    <w:rsid w:val="003E3B4D"/>
    <w:rsid w:val="003E4302"/>
    <w:rsid w:val="003E469C"/>
    <w:rsid w:val="003E7B49"/>
    <w:rsid w:val="003E7F6C"/>
    <w:rsid w:val="003F10B5"/>
    <w:rsid w:val="003F1A92"/>
    <w:rsid w:val="003F292A"/>
    <w:rsid w:val="003F43E3"/>
    <w:rsid w:val="003F480D"/>
    <w:rsid w:val="003F4ACF"/>
    <w:rsid w:val="003F4C2E"/>
    <w:rsid w:val="004021BB"/>
    <w:rsid w:val="00402525"/>
    <w:rsid w:val="00402B21"/>
    <w:rsid w:val="0040422A"/>
    <w:rsid w:val="00407DD0"/>
    <w:rsid w:val="004101DF"/>
    <w:rsid w:val="00410BEA"/>
    <w:rsid w:val="00411072"/>
    <w:rsid w:val="004118F0"/>
    <w:rsid w:val="00412378"/>
    <w:rsid w:val="0041429B"/>
    <w:rsid w:val="0042302D"/>
    <w:rsid w:val="00424648"/>
    <w:rsid w:val="00425A66"/>
    <w:rsid w:val="0042719D"/>
    <w:rsid w:val="00430A4D"/>
    <w:rsid w:val="0043154C"/>
    <w:rsid w:val="00431A0E"/>
    <w:rsid w:val="004324E3"/>
    <w:rsid w:val="00432AAE"/>
    <w:rsid w:val="004359A8"/>
    <w:rsid w:val="004359DE"/>
    <w:rsid w:val="00435EC4"/>
    <w:rsid w:val="004374D2"/>
    <w:rsid w:val="004422C1"/>
    <w:rsid w:val="004422EF"/>
    <w:rsid w:val="00442C77"/>
    <w:rsid w:val="00443C56"/>
    <w:rsid w:val="00444B45"/>
    <w:rsid w:val="00446BD4"/>
    <w:rsid w:val="00447826"/>
    <w:rsid w:val="00450E9D"/>
    <w:rsid w:val="00451946"/>
    <w:rsid w:val="00451A21"/>
    <w:rsid w:val="00453881"/>
    <w:rsid w:val="00454047"/>
    <w:rsid w:val="004540A3"/>
    <w:rsid w:val="00454649"/>
    <w:rsid w:val="00456F63"/>
    <w:rsid w:val="00457D75"/>
    <w:rsid w:val="004618EC"/>
    <w:rsid w:val="00463394"/>
    <w:rsid w:val="00463C72"/>
    <w:rsid w:val="00467E40"/>
    <w:rsid w:val="0047301D"/>
    <w:rsid w:val="0047616B"/>
    <w:rsid w:val="00476CDE"/>
    <w:rsid w:val="00480BCE"/>
    <w:rsid w:val="004819D4"/>
    <w:rsid w:val="00483515"/>
    <w:rsid w:val="00483D0D"/>
    <w:rsid w:val="00485107"/>
    <w:rsid w:val="00492246"/>
    <w:rsid w:val="00492D50"/>
    <w:rsid w:val="00493F32"/>
    <w:rsid w:val="00496653"/>
    <w:rsid w:val="00496CEB"/>
    <w:rsid w:val="00497FAD"/>
    <w:rsid w:val="004A018D"/>
    <w:rsid w:val="004A1E00"/>
    <w:rsid w:val="004A375F"/>
    <w:rsid w:val="004A4102"/>
    <w:rsid w:val="004A5A93"/>
    <w:rsid w:val="004A6BAD"/>
    <w:rsid w:val="004B03DF"/>
    <w:rsid w:val="004B1376"/>
    <w:rsid w:val="004B137A"/>
    <w:rsid w:val="004B1E2F"/>
    <w:rsid w:val="004B2007"/>
    <w:rsid w:val="004B36CA"/>
    <w:rsid w:val="004B7311"/>
    <w:rsid w:val="004B7E5C"/>
    <w:rsid w:val="004C104A"/>
    <w:rsid w:val="004C1AFD"/>
    <w:rsid w:val="004C302A"/>
    <w:rsid w:val="004C3824"/>
    <w:rsid w:val="004C4EB5"/>
    <w:rsid w:val="004C5E25"/>
    <w:rsid w:val="004C7065"/>
    <w:rsid w:val="004C71F8"/>
    <w:rsid w:val="004D24C2"/>
    <w:rsid w:val="004D347C"/>
    <w:rsid w:val="004D5E56"/>
    <w:rsid w:val="004D7343"/>
    <w:rsid w:val="004E1426"/>
    <w:rsid w:val="004E226B"/>
    <w:rsid w:val="004E295F"/>
    <w:rsid w:val="004E367B"/>
    <w:rsid w:val="004E5441"/>
    <w:rsid w:val="004E5FD6"/>
    <w:rsid w:val="004E7625"/>
    <w:rsid w:val="004F6002"/>
    <w:rsid w:val="004F63F6"/>
    <w:rsid w:val="004F7C3B"/>
    <w:rsid w:val="00501149"/>
    <w:rsid w:val="005019F9"/>
    <w:rsid w:val="00506B4D"/>
    <w:rsid w:val="00506E2D"/>
    <w:rsid w:val="00507906"/>
    <w:rsid w:val="00510BB9"/>
    <w:rsid w:val="00516327"/>
    <w:rsid w:val="0052231D"/>
    <w:rsid w:val="0052323B"/>
    <w:rsid w:val="00524327"/>
    <w:rsid w:val="0052667E"/>
    <w:rsid w:val="00530285"/>
    <w:rsid w:val="00530DE4"/>
    <w:rsid w:val="00531766"/>
    <w:rsid w:val="00531D1D"/>
    <w:rsid w:val="0053217B"/>
    <w:rsid w:val="00532698"/>
    <w:rsid w:val="00532E4F"/>
    <w:rsid w:val="0053348E"/>
    <w:rsid w:val="00534C1F"/>
    <w:rsid w:val="005372AC"/>
    <w:rsid w:val="005403B8"/>
    <w:rsid w:val="005421FA"/>
    <w:rsid w:val="005476B7"/>
    <w:rsid w:val="00553EB5"/>
    <w:rsid w:val="00554406"/>
    <w:rsid w:val="00556934"/>
    <w:rsid w:val="0055793A"/>
    <w:rsid w:val="00562482"/>
    <w:rsid w:val="00564271"/>
    <w:rsid w:val="005704CA"/>
    <w:rsid w:val="00572596"/>
    <w:rsid w:val="00573C5D"/>
    <w:rsid w:val="00581DC5"/>
    <w:rsid w:val="00584CB1"/>
    <w:rsid w:val="005926E7"/>
    <w:rsid w:val="00592C3A"/>
    <w:rsid w:val="00594B45"/>
    <w:rsid w:val="0059582E"/>
    <w:rsid w:val="005A039B"/>
    <w:rsid w:val="005A17BE"/>
    <w:rsid w:val="005A238E"/>
    <w:rsid w:val="005A23EA"/>
    <w:rsid w:val="005A34B4"/>
    <w:rsid w:val="005A4658"/>
    <w:rsid w:val="005A718C"/>
    <w:rsid w:val="005A7289"/>
    <w:rsid w:val="005A7899"/>
    <w:rsid w:val="005B19C4"/>
    <w:rsid w:val="005B2091"/>
    <w:rsid w:val="005B245E"/>
    <w:rsid w:val="005B2512"/>
    <w:rsid w:val="005B3332"/>
    <w:rsid w:val="005B4362"/>
    <w:rsid w:val="005B45DF"/>
    <w:rsid w:val="005B50AC"/>
    <w:rsid w:val="005B53CA"/>
    <w:rsid w:val="005B5691"/>
    <w:rsid w:val="005C4F48"/>
    <w:rsid w:val="005C5D9B"/>
    <w:rsid w:val="005C73CB"/>
    <w:rsid w:val="005D05E6"/>
    <w:rsid w:val="005D1DB2"/>
    <w:rsid w:val="005D505D"/>
    <w:rsid w:val="005D5B5D"/>
    <w:rsid w:val="005D6254"/>
    <w:rsid w:val="005E17D6"/>
    <w:rsid w:val="005E437A"/>
    <w:rsid w:val="005E66BF"/>
    <w:rsid w:val="005E70CB"/>
    <w:rsid w:val="005E7611"/>
    <w:rsid w:val="005E78BB"/>
    <w:rsid w:val="005F0516"/>
    <w:rsid w:val="005F1310"/>
    <w:rsid w:val="005F1B05"/>
    <w:rsid w:val="005F3F9A"/>
    <w:rsid w:val="005F4E4C"/>
    <w:rsid w:val="005F6BC2"/>
    <w:rsid w:val="005F7E01"/>
    <w:rsid w:val="00601A32"/>
    <w:rsid w:val="006024C1"/>
    <w:rsid w:val="006039F9"/>
    <w:rsid w:val="00604E3C"/>
    <w:rsid w:val="00606558"/>
    <w:rsid w:val="006119FD"/>
    <w:rsid w:val="00612E3A"/>
    <w:rsid w:val="00614CF6"/>
    <w:rsid w:val="00614F0E"/>
    <w:rsid w:val="006159F4"/>
    <w:rsid w:val="00616052"/>
    <w:rsid w:val="0061732A"/>
    <w:rsid w:val="006175A7"/>
    <w:rsid w:val="00617F9A"/>
    <w:rsid w:val="00622DB0"/>
    <w:rsid w:val="006258BF"/>
    <w:rsid w:val="00626743"/>
    <w:rsid w:val="00630AE2"/>
    <w:rsid w:val="00631AEE"/>
    <w:rsid w:val="00634F08"/>
    <w:rsid w:val="00637CDB"/>
    <w:rsid w:val="006405D0"/>
    <w:rsid w:val="006411CD"/>
    <w:rsid w:val="0064145F"/>
    <w:rsid w:val="00642543"/>
    <w:rsid w:val="00642A7F"/>
    <w:rsid w:val="00643286"/>
    <w:rsid w:val="00644A4A"/>
    <w:rsid w:val="00644DF8"/>
    <w:rsid w:val="00645590"/>
    <w:rsid w:val="00645F0A"/>
    <w:rsid w:val="00647B2C"/>
    <w:rsid w:val="0065098D"/>
    <w:rsid w:val="00650F09"/>
    <w:rsid w:val="00651A2C"/>
    <w:rsid w:val="00651E26"/>
    <w:rsid w:val="00653D4C"/>
    <w:rsid w:val="00654058"/>
    <w:rsid w:val="006543C4"/>
    <w:rsid w:val="00654727"/>
    <w:rsid w:val="00654DDD"/>
    <w:rsid w:val="00656855"/>
    <w:rsid w:val="00657205"/>
    <w:rsid w:val="006607B5"/>
    <w:rsid w:val="0066490A"/>
    <w:rsid w:val="0067000C"/>
    <w:rsid w:val="00674C8E"/>
    <w:rsid w:val="00675F95"/>
    <w:rsid w:val="00676797"/>
    <w:rsid w:val="006811F7"/>
    <w:rsid w:val="006815E1"/>
    <w:rsid w:val="00684868"/>
    <w:rsid w:val="00684CA9"/>
    <w:rsid w:val="00684D92"/>
    <w:rsid w:val="00684F2E"/>
    <w:rsid w:val="006863D9"/>
    <w:rsid w:val="00686F08"/>
    <w:rsid w:val="00687097"/>
    <w:rsid w:val="00687B0C"/>
    <w:rsid w:val="006945AF"/>
    <w:rsid w:val="006946B7"/>
    <w:rsid w:val="00697478"/>
    <w:rsid w:val="006A31AC"/>
    <w:rsid w:val="006A31F7"/>
    <w:rsid w:val="006A4C2A"/>
    <w:rsid w:val="006A53B9"/>
    <w:rsid w:val="006B00B2"/>
    <w:rsid w:val="006B17B4"/>
    <w:rsid w:val="006B26DC"/>
    <w:rsid w:val="006B5DE4"/>
    <w:rsid w:val="006B78B9"/>
    <w:rsid w:val="006C01F8"/>
    <w:rsid w:val="006C19FB"/>
    <w:rsid w:val="006C35FC"/>
    <w:rsid w:val="006C4CAB"/>
    <w:rsid w:val="006C52EA"/>
    <w:rsid w:val="006D02D1"/>
    <w:rsid w:val="006D17DD"/>
    <w:rsid w:val="006D2FDE"/>
    <w:rsid w:val="006D47E6"/>
    <w:rsid w:val="006D5DB2"/>
    <w:rsid w:val="006D72F3"/>
    <w:rsid w:val="006E0606"/>
    <w:rsid w:val="006E2F9E"/>
    <w:rsid w:val="006E37D7"/>
    <w:rsid w:val="006E3A26"/>
    <w:rsid w:val="006E6162"/>
    <w:rsid w:val="006F374C"/>
    <w:rsid w:val="006F3C96"/>
    <w:rsid w:val="006F4073"/>
    <w:rsid w:val="006F4BBE"/>
    <w:rsid w:val="006F6128"/>
    <w:rsid w:val="00700E06"/>
    <w:rsid w:val="0070227E"/>
    <w:rsid w:val="00702BC6"/>
    <w:rsid w:val="007038B8"/>
    <w:rsid w:val="00703B71"/>
    <w:rsid w:val="0070466B"/>
    <w:rsid w:val="0070533B"/>
    <w:rsid w:val="00706588"/>
    <w:rsid w:val="00707F99"/>
    <w:rsid w:val="00710260"/>
    <w:rsid w:val="00711210"/>
    <w:rsid w:val="00712634"/>
    <w:rsid w:val="0071343D"/>
    <w:rsid w:val="007135D1"/>
    <w:rsid w:val="00713E01"/>
    <w:rsid w:val="007152A6"/>
    <w:rsid w:val="0071732C"/>
    <w:rsid w:val="0072027F"/>
    <w:rsid w:val="00721BA3"/>
    <w:rsid w:val="00722E4C"/>
    <w:rsid w:val="00723612"/>
    <w:rsid w:val="00727741"/>
    <w:rsid w:val="00731F8F"/>
    <w:rsid w:val="0073315E"/>
    <w:rsid w:val="00733C8B"/>
    <w:rsid w:val="00734161"/>
    <w:rsid w:val="00736C16"/>
    <w:rsid w:val="00743A0C"/>
    <w:rsid w:val="00744F6A"/>
    <w:rsid w:val="00747153"/>
    <w:rsid w:val="00752B3A"/>
    <w:rsid w:val="00754A5D"/>
    <w:rsid w:val="00754CDF"/>
    <w:rsid w:val="00754F1F"/>
    <w:rsid w:val="00755736"/>
    <w:rsid w:val="0075764F"/>
    <w:rsid w:val="00757CE2"/>
    <w:rsid w:val="00757F5D"/>
    <w:rsid w:val="00760A79"/>
    <w:rsid w:val="00761E24"/>
    <w:rsid w:val="007630F7"/>
    <w:rsid w:val="00764F22"/>
    <w:rsid w:val="0076626F"/>
    <w:rsid w:val="00766B2D"/>
    <w:rsid w:val="007672C8"/>
    <w:rsid w:val="00767452"/>
    <w:rsid w:val="00770B99"/>
    <w:rsid w:val="0077189D"/>
    <w:rsid w:val="0077196C"/>
    <w:rsid w:val="00774989"/>
    <w:rsid w:val="007749A4"/>
    <w:rsid w:val="0077659B"/>
    <w:rsid w:val="00777431"/>
    <w:rsid w:val="00777D52"/>
    <w:rsid w:val="00780231"/>
    <w:rsid w:val="00780E9E"/>
    <w:rsid w:val="00781470"/>
    <w:rsid w:val="00781C07"/>
    <w:rsid w:val="007844D2"/>
    <w:rsid w:val="00785084"/>
    <w:rsid w:val="007852B7"/>
    <w:rsid w:val="00785C24"/>
    <w:rsid w:val="00786C76"/>
    <w:rsid w:val="007871C3"/>
    <w:rsid w:val="00787281"/>
    <w:rsid w:val="00790494"/>
    <w:rsid w:val="00790B65"/>
    <w:rsid w:val="007913D5"/>
    <w:rsid w:val="00791433"/>
    <w:rsid w:val="00791598"/>
    <w:rsid w:val="00791E96"/>
    <w:rsid w:val="0079335F"/>
    <w:rsid w:val="0079518F"/>
    <w:rsid w:val="007A6CB3"/>
    <w:rsid w:val="007A73C6"/>
    <w:rsid w:val="007B231F"/>
    <w:rsid w:val="007B3425"/>
    <w:rsid w:val="007B3F5C"/>
    <w:rsid w:val="007B5F79"/>
    <w:rsid w:val="007B7060"/>
    <w:rsid w:val="007B7E3B"/>
    <w:rsid w:val="007C1E1E"/>
    <w:rsid w:val="007C22F4"/>
    <w:rsid w:val="007C4808"/>
    <w:rsid w:val="007C6BEB"/>
    <w:rsid w:val="007C7A4D"/>
    <w:rsid w:val="007C7E8D"/>
    <w:rsid w:val="007D1D61"/>
    <w:rsid w:val="007D1EF3"/>
    <w:rsid w:val="007D3CCD"/>
    <w:rsid w:val="007D502A"/>
    <w:rsid w:val="007D66F5"/>
    <w:rsid w:val="007D6B1B"/>
    <w:rsid w:val="007D70A6"/>
    <w:rsid w:val="007D74E7"/>
    <w:rsid w:val="007D7867"/>
    <w:rsid w:val="007D7EA4"/>
    <w:rsid w:val="007E11F4"/>
    <w:rsid w:val="007E421A"/>
    <w:rsid w:val="007E429B"/>
    <w:rsid w:val="007E4A98"/>
    <w:rsid w:val="007E5662"/>
    <w:rsid w:val="007E6D55"/>
    <w:rsid w:val="007F012C"/>
    <w:rsid w:val="007F0F3C"/>
    <w:rsid w:val="007F1EE6"/>
    <w:rsid w:val="007F351A"/>
    <w:rsid w:val="007F45AF"/>
    <w:rsid w:val="007F6BC6"/>
    <w:rsid w:val="007F7AD7"/>
    <w:rsid w:val="00800487"/>
    <w:rsid w:val="008027E6"/>
    <w:rsid w:val="00805A0B"/>
    <w:rsid w:val="00805BFC"/>
    <w:rsid w:val="00805FFF"/>
    <w:rsid w:val="00807BAB"/>
    <w:rsid w:val="008108CE"/>
    <w:rsid w:val="00814F15"/>
    <w:rsid w:val="00815B73"/>
    <w:rsid w:val="00815BC0"/>
    <w:rsid w:val="00815F8C"/>
    <w:rsid w:val="0081603A"/>
    <w:rsid w:val="00817FD5"/>
    <w:rsid w:val="00821177"/>
    <w:rsid w:val="00821BE6"/>
    <w:rsid w:val="00822A4A"/>
    <w:rsid w:val="008241FA"/>
    <w:rsid w:val="008242DC"/>
    <w:rsid w:val="00825EFC"/>
    <w:rsid w:val="0082767A"/>
    <w:rsid w:val="00832081"/>
    <w:rsid w:val="0083538A"/>
    <w:rsid w:val="0083751A"/>
    <w:rsid w:val="0084023F"/>
    <w:rsid w:val="00840DC1"/>
    <w:rsid w:val="00841A15"/>
    <w:rsid w:val="00841D31"/>
    <w:rsid w:val="00841E1A"/>
    <w:rsid w:val="00843BA5"/>
    <w:rsid w:val="00843D84"/>
    <w:rsid w:val="00844853"/>
    <w:rsid w:val="008462A7"/>
    <w:rsid w:val="0084700F"/>
    <w:rsid w:val="008505FF"/>
    <w:rsid w:val="00851464"/>
    <w:rsid w:val="008514F7"/>
    <w:rsid w:val="00853D7C"/>
    <w:rsid w:val="00856FD6"/>
    <w:rsid w:val="00857270"/>
    <w:rsid w:val="00857C98"/>
    <w:rsid w:val="00860622"/>
    <w:rsid w:val="0086189F"/>
    <w:rsid w:val="00861ABD"/>
    <w:rsid w:val="00861F50"/>
    <w:rsid w:val="008635BC"/>
    <w:rsid w:val="00864994"/>
    <w:rsid w:val="00865B21"/>
    <w:rsid w:val="00865E36"/>
    <w:rsid w:val="00867331"/>
    <w:rsid w:val="0087118F"/>
    <w:rsid w:val="008744F2"/>
    <w:rsid w:val="008745F4"/>
    <w:rsid w:val="00876819"/>
    <w:rsid w:val="0087697F"/>
    <w:rsid w:val="0088007A"/>
    <w:rsid w:val="00881B65"/>
    <w:rsid w:val="008821AE"/>
    <w:rsid w:val="00884DC9"/>
    <w:rsid w:val="00884DD9"/>
    <w:rsid w:val="00885A9D"/>
    <w:rsid w:val="00892207"/>
    <w:rsid w:val="0089301E"/>
    <w:rsid w:val="00893B2C"/>
    <w:rsid w:val="00893C67"/>
    <w:rsid w:val="0089572F"/>
    <w:rsid w:val="00895B63"/>
    <w:rsid w:val="008A39F1"/>
    <w:rsid w:val="008A3FDD"/>
    <w:rsid w:val="008A5BBC"/>
    <w:rsid w:val="008A5FB2"/>
    <w:rsid w:val="008A65F6"/>
    <w:rsid w:val="008B03C5"/>
    <w:rsid w:val="008B06C6"/>
    <w:rsid w:val="008B0DE5"/>
    <w:rsid w:val="008B1A96"/>
    <w:rsid w:val="008B1F54"/>
    <w:rsid w:val="008B22A3"/>
    <w:rsid w:val="008B289D"/>
    <w:rsid w:val="008B2DB1"/>
    <w:rsid w:val="008B6C21"/>
    <w:rsid w:val="008B7B8D"/>
    <w:rsid w:val="008C2FA4"/>
    <w:rsid w:val="008C55C1"/>
    <w:rsid w:val="008C6562"/>
    <w:rsid w:val="008C7060"/>
    <w:rsid w:val="008D1249"/>
    <w:rsid w:val="008D1894"/>
    <w:rsid w:val="008D1B5D"/>
    <w:rsid w:val="008D7542"/>
    <w:rsid w:val="008E07DB"/>
    <w:rsid w:val="008E1631"/>
    <w:rsid w:val="008E3788"/>
    <w:rsid w:val="008E3E80"/>
    <w:rsid w:val="008E5CEC"/>
    <w:rsid w:val="008E62B2"/>
    <w:rsid w:val="008E71A7"/>
    <w:rsid w:val="008F06DD"/>
    <w:rsid w:val="008F131C"/>
    <w:rsid w:val="008F1443"/>
    <w:rsid w:val="008F16E6"/>
    <w:rsid w:val="008F308E"/>
    <w:rsid w:val="008F736F"/>
    <w:rsid w:val="008F7BD1"/>
    <w:rsid w:val="00900360"/>
    <w:rsid w:val="0090260D"/>
    <w:rsid w:val="00905B70"/>
    <w:rsid w:val="00906149"/>
    <w:rsid w:val="00906B83"/>
    <w:rsid w:val="00907DF7"/>
    <w:rsid w:val="009112AD"/>
    <w:rsid w:val="00914F1B"/>
    <w:rsid w:val="00915121"/>
    <w:rsid w:val="00915171"/>
    <w:rsid w:val="0091681E"/>
    <w:rsid w:val="00920950"/>
    <w:rsid w:val="00921640"/>
    <w:rsid w:val="0092640E"/>
    <w:rsid w:val="0092642D"/>
    <w:rsid w:val="00927125"/>
    <w:rsid w:val="00927606"/>
    <w:rsid w:val="00930479"/>
    <w:rsid w:val="00930542"/>
    <w:rsid w:val="00931593"/>
    <w:rsid w:val="00933C4F"/>
    <w:rsid w:val="00934663"/>
    <w:rsid w:val="00934A01"/>
    <w:rsid w:val="00934C24"/>
    <w:rsid w:val="00935BD6"/>
    <w:rsid w:val="00936DFA"/>
    <w:rsid w:val="00941626"/>
    <w:rsid w:val="00941E8A"/>
    <w:rsid w:val="0094221D"/>
    <w:rsid w:val="0094243D"/>
    <w:rsid w:val="009430ED"/>
    <w:rsid w:val="00944199"/>
    <w:rsid w:val="0094466B"/>
    <w:rsid w:val="009447E7"/>
    <w:rsid w:val="00945A8F"/>
    <w:rsid w:val="00946000"/>
    <w:rsid w:val="00946E63"/>
    <w:rsid w:val="009506CC"/>
    <w:rsid w:val="009524E3"/>
    <w:rsid w:val="00956371"/>
    <w:rsid w:val="00956593"/>
    <w:rsid w:val="00956599"/>
    <w:rsid w:val="00956D5F"/>
    <w:rsid w:val="00957E83"/>
    <w:rsid w:val="009611DD"/>
    <w:rsid w:val="00962B81"/>
    <w:rsid w:val="00963A87"/>
    <w:rsid w:val="00964BAB"/>
    <w:rsid w:val="009658A0"/>
    <w:rsid w:val="00966DBF"/>
    <w:rsid w:val="009727BB"/>
    <w:rsid w:val="00972B44"/>
    <w:rsid w:val="0097356E"/>
    <w:rsid w:val="00973711"/>
    <w:rsid w:val="0097453B"/>
    <w:rsid w:val="00976B47"/>
    <w:rsid w:val="00976F57"/>
    <w:rsid w:val="0098024A"/>
    <w:rsid w:val="00981361"/>
    <w:rsid w:val="0098147A"/>
    <w:rsid w:val="00987305"/>
    <w:rsid w:val="00987B35"/>
    <w:rsid w:val="0099125C"/>
    <w:rsid w:val="00992BFD"/>
    <w:rsid w:val="00992D19"/>
    <w:rsid w:val="00995FDC"/>
    <w:rsid w:val="0099673E"/>
    <w:rsid w:val="009A20DC"/>
    <w:rsid w:val="009A2214"/>
    <w:rsid w:val="009A25B5"/>
    <w:rsid w:val="009A2760"/>
    <w:rsid w:val="009A2A5A"/>
    <w:rsid w:val="009A359B"/>
    <w:rsid w:val="009A6B79"/>
    <w:rsid w:val="009A701F"/>
    <w:rsid w:val="009A7109"/>
    <w:rsid w:val="009A71C3"/>
    <w:rsid w:val="009A71EB"/>
    <w:rsid w:val="009A7D8F"/>
    <w:rsid w:val="009B09F2"/>
    <w:rsid w:val="009B26CD"/>
    <w:rsid w:val="009B2F34"/>
    <w:rsid w:val="009B6090"/>
    <w:rsid w:val="009B706B"/>
    <w:rsid w:val="009C12AE"/>
    <w:rsid w:val="009C1C1E"/>
    <w:rsid w:val="009C1CC2"/>
    <w:rsid w:val="009C229D"/>
    <w:rsid w:val="009C38EA"/>
    <w:rsid w:val="009D0908"/>
    <w:rsid w:val="009D1FA7"/>
    <w:rsid w:val="009D2528"/>
    <w:rsid w:val="009D35CE"/>
    <w:rsid w:val="009D4E75"/>
    <w:rsid w:val="009D4EF3"/>
    <w:rsid w:val="009D5F98"/>
    <w:rsid w:val="009D60C6"/>
    <w:rsid w:val="009D6B4A"/>
    <w:rsid w:val="009E2A76"/>
    <w:rsid w:val="009E4B00"/>
    <w:rsid w:val="009E5162"/>
    <w:rsid w:val="009E5289"/>
    <w:rsid w:val="009E58F2"/>
    <w:rsid w:val="009E662A"/>
    <w:rsid w:val="009F09B7"/>
    <w:rsid w:val="009F2EA4"/>
    <w:rsid w:val="009F5694"/>
    <w:rsid w:val="009F58ED"/>
    <w:rsid w:val="00A00503"/>
    <w:rsid w:val="00A03253"/>
    <w:rsid w:val="00A04061"/>
    <w:rsid w:val="00A05581"/>
    <w:rsid w:val="00A055D2"/>
    <w:rsid w:val="00A06F16"/>
    <w:rsid w:val="00A07C34"/>
    <w:rsid w:val="00A12076"/>
    <w:rsid w:val="00A13232"/>
    <w:rsid w:val="00A152C4"/>
    <w:rsid w:val="00A16B41"/>
    <w:rsid w:val="00A24AB3"/>
    <w:rsid w:val="00A24C76"/>
    <w:rsid w:val="00A31E6D"/>
    <w:rsid w:val="00A31FFA"/>
    <w:rsid w:val="00A32B5E"/>
    <w:rsid w:val="00A32C43"/>
    <w:rsid w:val="00A33C4E"/>
    <w:rsid w:val="00A33D88"/>
    <w:rsid w:val="00A41A1C"/>
    <w:rsid w:val="00A429B8"/>
    <w:rsid w:val="00A42C80"/>
    <w:rsid w:val="00A42E6C"/>
    <w:rsid w:val="00A43CB4"/>
    <w:rsid w:val="00A4623B"/>
    <w:rsid w:val="00A46B86"/>
    <w:rsid w:val="00A4717B"/>
    <w:rsid w:val="00A5132B"/>
    <w:rsid w:val="00A51974"/>
    <w:rsid w:val="00A5224A"/>
    <w:rsid w:val="00A5313A"/>
    <w:rsid w:val="00A5426C"/>
    <w:rsid w:val="00A62243"/>
    <w:rsid w:val="00A62CE6"/>
    <w:rsid w:val="00A64475"/>
    <w:rsid w:val="00A65EC8"/>
    <w:rsid w:val="00A7237E"/>
    <w:rsid w:val="00A724B0"/>
    <w:rsid w:val="00A72B41"/>
    <w:rsid w:val="00A73E98"/>
    <w:rsid w:val="00A75ADF"/>
    <w:rsid w:val="00A75F75"/>
    <w:rsid w:val="00A76AFE"/>
    <w:rsid w:val="00A76C3B"/>
    <w:rsid w:val="00A77D4A"/>
    <w:rsid w:val="00A817D1"/>
    <w:rsid w:val="00A84812"/>
    <w:rsid w:val="00A941AB"/>
    <w:rsid w:val="00A96144"/>
    <w:rsid w:val="00A97E3B"/>
    <w:rsid w:val="00AA0F74"/>
    <w:rsid w:val="00AA147E"/>
    <w:rsid w:val="00AA1E5D"/>
    <w:rsid w:val="00AA4194"/>
    <w:rsid w:val="00AA5E69"/>
    <w:rsid w:val="00AA686B"/>
    <w:rsid w:val="00AB1665"/>
    <w:rsid w:val="00AB1DCA"/>
    <w:rsid w:val="00AB25A5"/>
    <w:rsid w:val="00AB29C5"/>
    <w:rsid w:val="00AB4993"/>
    <w:rsid w:val="00AB6CCB"/>
    <w:rsid w:val="00AC059F"/>
    <w:rsid w:val="00AC15FE"/>
    <w:rsid w:val="00AC592A"/>
    <w:rsid w:val="00AC5DFD"/>
    <w:rsid w:val="00AD087D"/>
    <w:rsid w:val="00AD097E"/>
    <w:rsid w:val="00AD0F4D"/>
    <w:rsid w:val="00AD108F"/>
    <w:rsid w:val="00AD2BEB"/>
    <w:rsid w:val="00AD647F"/>
    <w:rsid w:val="00AE0576"/>
    <w:rsid w:val="00AE0DB6"/>
    <w:rsid w:val="00AE322C"/>
    <w:rsid w:val="00AE41F1"/>
    <w:rsid w:val="00AE56B0"/>
    <w:rsid w:val="00AE65E4"/>
    <w:rsid w:val="00AF0701"/>
    <w:rsid w:val="00AF24CC"/>
    <w:rsid w:val="00AF2A90"/>
    <w:rsid w:val="00AF4A1E"/>
    <w:rsid w:val="00AF4BE3"/>
    <w:rsid w:val="00AF57CD"/>
    <w:rsid w:val="00AF5A54"/>
    <w:rsid w:val="00AF7206"/>
    <w:rsid w:val="00B010F3"/>
    <w:rsid w:val="00B0349A"/>
    <w:rsid w:val="00B03ADA"/>
    <w:rsid w:val="00B05776"/>
    <w:rsid w:val="00B1052C"/>
    <w:rsid w:val="00B1116F"/>
    <w:rsid w:val="00B11D23"/>
    <w:rsid w:val="00B126C4"/>
    <w:rsid w:val="00B13B60"/>
    <w:rsid w:val="00B17975"/>
    <w:rsid w:val="00B21584"/>
    <w:rsid w:val="00B24616"/>
    <w:rsid w:val="00B24B38"/>
    <w:rsid w:val="00B257AB"/>
    <w:rsid w:val="00B263F0"/>
    <w:rsid w:val="00B26B15"/>
    <w:rsid w:val="00B273AE"/>
    <w:rsid w:val="00B314F9"/>
    <w:rsid w:val="00B35A9A"/>
    <w:rsid w:val="00B3606A"/>
    <w:rsid w:val="00B37B5D"/>
    <w:rsid w:val="00B43F84"/>
    <w:rsid w:val="00B46715"/>
    <w:rsid w:val="00B50E5C"/>
    <w:rsid w:val="00B51D0E"/>
    <w:rsid w:val="00B54AE9"/>
    <w:rsid w:val="00B54F91"/>
    <w:rsid w:val="00B560FF"/>
    <w:rsid w:val="00B561FE"/>
    <w:rsid w:val="00B562EA"/>
    <w:rsid w:val="00B637FC"/>
    <w:rsid w:val="00B658CA"/>
    <w:rsid w:val="00B65E54"/>
    <w:rsid w:val="00B66993"/>
    <w:rsid w:val="00B67015"/>
    <w:rsid w:val="00B67C52"/>
    <w:rsid w:val="00B67CDC"/>
    <w:rsid w:val="00B67D18"/>
    <w:rsid w:val="00B707CD"/>
    <w:rsid w:val="00B70BF2"/>
    <w:rsid w:val="00B72DAE"/>
    <w:rsid w:val="00B72F8A"/>
    <w:rsid w:val="00B74CBC"/>
    <w:rsid w:val="00B7564C"/>
    <w:rsid w:val="00B76336"/>
    <w:rsid w:val="00B81163"/>
    <w:rsid w:val="00B814E6"/>
    <w:rsid w:val="00B83912"/>
    <w:rsid w:val="00B84329"/>
    <w:rsid w:val="00B866BD"/>
    <w:rsid w:val="00B90180"/>
    <w:rsid w:val="00B90F80"/>
    <w:rsid w:val="00B95B6E"/>
    <w:rsid w:val="00B969CC"/>
    <w:rsid w:val="00BA25CC"/>
    <w:rsid w:val="00BA63A0"/>
    <w:rsid w:val="00BB334C"/>
    <w:rsid w:val="00BB3F50"/>
    <w:rsid w:val="00BB44C3"/>
    <w:rsid w:val="00BB4DC7"/>
    <w:rsid w:val="00BB4F0B"/>
    <w:rsid w:val="00BB4F68"/>
    <w:rsid w:val="00BB6B12"/>
    <w:rsid w:val="00BC1922"/>
    <w:rsid w:val="00BC3D1D"/>
    <w:rsid w:val="00BC6671"/>
    <w:rsid w:val="00BD2A71"/>
    <w:rsid w:val="00BD7BA1"/>
    <w:rsid w:val="00BE1F19"/>
    <w:rsid w:val="00BE23AE"/>
    <w:rsid w:val="00BE304E"/>
    <w:rsid w:val="00BE493F"/>
    <w:rsid w:val="00BE5F6A"/>
    <w:rsid w:val="00BE63EF"/>
    <w:rsid w:val="00BE674E"/>
    <w:rsid w:val="00BE69C2"/>
    <w:rsid w:val="00BE7E9C"/>
    <w:rsid w:val="00BF1DFD"/>
    <w:rsid w:val="00BF3A9F"/>
    <w:rsid w:val="00BF4659"/>
    <w:rsid w:val="00C00BF1"/>
    <w:rsid w:val="00C010FA"/>
    <w:rsid w:val="00C03042"/>
    <w:rsid w:val="00C0459C"/>
    <w:rsid w:val="00C05178"/>
    <w:rsid w:val="00C10870"/>
    <w:rsid w:val="00C114AA"/>
    <w:rsid w:val="00C118D1"/>
    <w:rsid w:val="00C13F78"/>
    <w:rsid w:val="00C1497A"/>
    <w:rsid w:val="00C16C8C"/>
    <w:rsid w:val="00C17662"/>
    <w:rsid w:val="00C17741"/>
    <w:rsid w:val="00C21BDA"/>
    <w:rsid w:val="00C23617"/>
    <w:rsid w:val="00C26ADE"/>
    <w:rsid w:val="00C375E8"/>
    <w:rsid w:val="00C4103B"/>
    <w:rsid w:val="00C416A2"/>
    <w:rsid w:val="00C43325"/>
    <w:rsid w:val="00C44D38"/>
    <w:rsid w:val="00C45AFE"/>
    <w:rsid w:val="00C466EB"/>
    <w:rsid w:val="00C47DC6"/>
    <w:rsid w:val="00C509D2"/>
    <w:rsid w:val="00C51BE6"/>
    <w:rsid w:val="00C53ABC"/>
    <w:rsid w:val="00C53C7E"/>
    <w:rsid w:val="00C55057"/>
    <w:rsid w:val="00C559C7"/>
    <w:rsid w:val="00C5755C"/>
    <w:rsid w:val="00C5758B"/>
    <w:rsid w:val="00C621B0"/>
    <w:rsid w:val="00C6451F"/>
    <w:rsid w:val="00C650CC"/>
    <w:rsid w:val="00C66314"/>
    <w:rsid w:val="00C67757"/>
    <w:rsid w:val="00C712F3"/>
    <w:rsid w:val="00C75765"/>
    <w:rsid w:val="00C76A82"/>
    <w:rsid w:val="00C807FE"/>
    <w:rsid w:val="00C815AF"/>
    <w:rsid w:val="00C81EF4"/>
    <w:rsid w:val="00C838B3"/>
    <w:rsid w:val="00C92EA9"/>
    <w:rsid w:val="00C9348F"/>
    <w:rsid w:val="00C93868"/>
    <w:rsid w:val="00C97F2B"/>
    <w:rsid w:val="00CA018A"/>
    <w:rsid w:val="00CA19E6"/>
    <w:rsid w:val="00CA247B"/>
    <w:rsid w:val="00CA24D2"/>
    <w:rsid w:val="00CA2CD9"/>
    <w:rsid w:val="00CA3BBD"/>
    <w:rsid w:val="00CA7AC5"/>
    <w:rsid w:val="00CB0E33"/>
    <w:rsid w:val="00CB22C2"/>
    <w:rsid w:val="00CB4377"/>
    <w:rsid w:val="00CB4C1F"/>
    <w:rsid w:val="00CB715E"/>
    <w:rsid w:val="00CB72BD"/>
    <w:rsid w:val="00CB780E"/>
    <w:rsid w:val="00CC350A"/>
    <w:rsid w:val="00CC3537"/>
    <w:rsid w:val="00CC51DA"/>
    <w:rsid w:val="00CC532F"/>
    <w:rsid w:val="00CC549E"/>
    <w:rsid w:val="00CC6683"/>
    <w:rsid w:val="00CC67A2"/>
    <w:rsid w:val="00CD12BC"/>
    <w:rsid w:val="00CD1A14"/>
    <w:rsid w:val="00CD476E"/>
    <w:rsid w:val="00CD5034"/>
    <w:rsid w:val="00CD5AC3"/>
    <w:rsid w:val="00CD726E"/>
    <w:rsid w:val="00CD7D55"/>
    <w:rsid w:val="00CD7E44"/>
    <w:rsid w:val="00CE0C5B"/>
    <w:rsid w:val="00CE0F44"/>
    <w:rsid w:val="00CE126B"/>
    <w:rsid w:val="00CE2657"/>
    <w:rsid w:val="00CE2D57"/>
    <w:rsid w:val="00CE66FA"/>
    <w:rsid w:val="00CE7A93"/>
    <w:rsid w:val="00CF0687"/>
    <w:rsid w:val="00CF0718"/>
    <w:rsid w:val="00CF205F"/>
    <w:rsid w:val="00CF22CC"/>
    <w:rsid w:val="00CF2337"/>
    <w:rsid w:val="00CF2D31"/>
    <w:rsid w:val="00CF3E00"/>
    <w:rsid w:val="00CF3FAD"/>
    <w:rsid w:val="00CF4BFC"/>
    <w:rsid w:val="00CF6D6C"/>
    <w:rsid w:val="00CF7846"/>
    <w:rsid w:val="00D03A2A"/>
    <w:rsid w:val="00D04660"/>
    <w:rsid w:val="00D075C3"/>
    <w:rsid w:val="00D10E3B"/>
    <w:rsid w:val="00D113C9"/>
    <w:rsid w:val="00D11C40"/>
    <w:rsid w:val="00D1240E"/>
    <w:rsid w:val="00D12EDA"/>
    <w:rsid w:val="00D13F0C"/>
    <w:rsid w:val="00D13F58"/>
    <w:rsid w:val="00D1413C"/>
    <w:rsid w:val="00D177CE"/>
    <w:rsid w:val="00D21D4C"/>
    <w:rsid w:val="00D22903"/>
    <w:rsid w:val="00D231B8"/>
    <w:rsid w:val="00D238FC"/>
    <w:rsid w:val="00D24A76"/>
    <w:rsid w:val="00D24FAC"/>
    <w:rsid w:val="00D25F00"/>
    <w:rsid w:val="00D260ED"/>
    <w:rsid w:val="00D265B5"/>
    <w:rsid w:val="00D31A92"/>
    <w:rsid w:val="00D31B4E"/>
    <w:rsid w:val="00D3347E"/>
    <w:rsid w:val="00D34C5F"/>
    <w:rsid w:val="00D34EF8"/>
    <w:rsid w:val="00D35575"/>
    <w:rsid w:val="00D37635"/>
    <w:rsid w:val="00D4162E"/>
    <w:rsid w:val="00D41B2A"/>
    <w:rsid w:val="00D41CC7"/>
    <w:rsid w:val="00D41E87"/>
    <w:rsid w:val="00D4206A"/>
    <w:rsid w:val="00D43009"/>
    <w:rsid w:val="00D46D37"/>
    <w:rsid w:val="00D501DC"/>
    <w:rsid w:val="00D5023E"/>
    <w:rsid w:val="00D51AAB"/>
    <w:rsid w:val="00D51D26"/>
    <w:rsid w:val="00D52147"/>
    <w:rsid w:val="00D53A97"/>
    <w:rsid w:val="00D53BA4"/>
    <w:rsid w:val="00D53FAA"/>
    <w:rsid w:val="00D54823"/>
    <w:rsid w:val="00D54D85"/>
    <w:rsid w:val="00D5511F"/>
    <w:rsid w:val="00D560BE"/>
    <w:rsid w:val="00D60B87"/>
    <w:rsid w:val="00D6158D"/>
    <w:rsid w:val="00D61DF1"/>
    <w:rsid w:val="00D635F6"/>
    <w:rsid w:val="00D63663"/>
    <w:rsid w:val="00D63B05"/>
    <w:rsid w:val="00D6501B"/>
    <w:rsid w:val="00D7060E"/>
    <w:rsid w:val="00D71A38"/>
    <w:rsid w:val="00D71FEC"/>
    <w:rsid w:val="00D73769"/>
    <w:rsid w:val="00D81529"/>
    <w:rsid w:val="00D916AD"/>
    <w:rsid w:val="00D9302A"/>
    <w:rsid w:val="00DA16BF"/>
    <w:rsid w:val="00DA17B0"/>
    <w:rsid w:val="00DA231E"/>
    <w:rsid w:val="00DA498D"/>
    <w:rsid w:val="00DA522C"/>
    <w:rsid w:val="00DA6586"/>
    <w:rsid w:val="00DB237C"/>
    <w:rsid w:val="00DB3C6B"/>
    <w:rsid w:val="00DB52FD"/>
    <w:rsid w:val="00DB5F54"/>
    <w:rsid w:val="00DB6902"/>
    <w:rsid w:val="00DB7F9F"/>
    <w:rsid w:val="00DC0554"/>
    <w:rsid w:val="00DC058E"/>
    <w:rsid w:val="00DC05D6"/>
    <w:rsid w:val="00DC17E1"/>
    <w:rsid w:val="00DC2E9F"/>
    <w:rsid w:val="00DC456D"/>
    <w:rsid w:val="00DC4A14"/>
    <w:rsid w:val="00DC52D8"/>
    <w:rsid w:val="00DC5975"/>
    <w:rsid w:val="00DC6133"/>
    <w:rsid w:val="00DC6894"/>
    <w:rsid w:val="00DC7599"/>
    <w:rsid w:val="00DD0297"/>
    <w:rsid w:val="00DD5522"/>
    <w:rsid w:val="00DD603E"/>
    <w:rsid w:val="00DD7280"/>
    <w:rsid w:val="00DE0856"/>
    <w:rsid w:val="00DE1193"/>
    <w:rsid w:val="00DE1485"/>
    <w:rsid w:val="00DE164D"/>
    <w:rsid w:val="00DE2C14"/>
    <w:rsid w:val="00DE2C23"/>
    <w:rsid w:val="00DE2CAB"/>
    <w:rsid w:val="00DE368F"/>
    <w:rsid w:val="00DE4FB6"/>
    <w:rsid w:val="00DE521A"/>
    <w:rsid w:val="00DE6168"/>
    <w:rsid w:val="00DE7278"/>
    <w:rsid w:val="00DF2F40"/>
    <w:rsid w:val="00DF30EB"/>
    <w:rsid w:val="00DF6A8D"/>
    <w:rsid w:val="00DF752D"/>
    <w:rsid w:val="00E001D8"/>
    <w:rsid w:val="00E0064A"/>
    <w:rsid w:val="00E00AF9"/>
    <w:rsid w:val="00E01C69"/>
    <w:rsid w:val="00E01EE2"/>
    <w:rsid w:val="00E02A26"/>
    <w:rsid w:val="00E03B2D"/>
    <w:rsid w:val="00E05834"/>
    <w:rsid w:val="00E064DD"/>
    <w:rsid w:val="00E07179"/>
    <w:rsid w:val="00E074CE"/>
    <w:rsid w:val="00E10910"/>
    <w:rsid w:val="00E14997"/>
    <w:rsid w:val="00E154C1"/>
    <w:rsid w:val="00E205C3"/>
    <w:rsid w:val="00E21F42"/>
    <w:rsid w:val="00E233AD"/>
    <w:rsid w:val="00E23CCA"/>
    <w:rsid w:val="00E25D07"/>
    <w:rsid w:val="00E26FB7"/>
    <w:rsid w:val="00E27C54"/>
    <w:rsid w:val="00E30C27"/>
    <w:rsid w:val="00E321C5"/>
    <w:rsid w:val="00E3225E"/>
    <w:rsid w:val="00E32F57"/>
    <w:rsid w:val="00E3410C"/>
    <w:rsid w:val="00E34450"/>
    <w:rsid w:val="00E35F29"/>
    <w:rsid w:val="00E3684F"/>
    <w:rsid w:val="00E36F57"/>
    <w:rsid w:val="00E377F7"/>
    <w:rsid w:val="00E37BDC"/>
    <w:rsid w:val="00E4149E"/>
    <w:rsid w:val="00E41D8B"/>
    <w:rsid w:val="00E43B50"/>
    <w:rsid w:val="00E44509"/>
    <w:rsid w:val="00E4713F"/>
    <w:rsid w:val="00E503EE"/>
    <w:rsid w:val="00E50A8B"/>
    <w:rsid w:val="00E513A6"/>
    <w:rsid w:val="00E51A20"/>
    <w:rsid w:val="00E524A2"/>
    <w:rsid w:val="00E52D94"/>
    <w:rsid w:val="00E56520"/>
    <w:rsid w:val="00E56ADB"/>
    <w:rsid w:val="00E57811"/>
    <w:rsid w:val="00E61607"/>
    <w:rsid w:val="00E647FA"/>
    <w:rsid w:val="00E65648"/>
    <w:rsid w:val="00E65B6A"/>
    <w:rsid w:val="00E66DBB"/>
    <w:rsid w:val="00E674FB"/>
    <w:rsid w:val="00E71004"/>
    <w:rsid w:val="00E71135"/>
    <w:rsid w:val="00E71C6B"/>
    <w:rsid w:val="00E727D1"/>
    <w:rsid w:val="00E7282A"/>
    <w:rsid w:val="00E73B60"/>
    <w:rsid w:val="00E74475"/>
    <w:rsid w:val="00E75948"/>
    <w:rsid w:val="00E76DC3"/>
    <w:rsid w:val="00E80A48"/>
    <w:rsid w:val="00E80DFB"/>
    <w:rsid w:val="00E811E7"/>
    <w:rsid w:val="00E81B20"/>
    <w:rsid w:val="00E84649"/>
    <w:rsid w:val="00E90B58"/>
    <w:rsid w:val="00E91D7C"/>
    <w:rsid w:val="00E93131"/>
    <w:rsid w:val="00E942DE"/>
    <w:rsid w:val="00E953F7"/>
    <w:rsid w:val="00E958BE"/>
    <w:rsid w:val="00E95C3C"/>
    <w:rsid w:val="00E97274"/>
    <w:rsid w:val="00EA0199"/>
    <w:rsid w:val="00EA09E2"/>
    <w:rsid w:val="00EA27FC"/>
    <w:rsid w:val="00EA2A74"/>
    <w:rsid w:val="00EA4A36"/>
    <w:rsid w:val="00EA6E53"/>
    <w:rsid w:val="00EB18DD"/>
    <w:rsid w:val="00EB33B8"/>
    <w:rsid w:val="00EB41E7"/>
    <w:rsid w:val="00EB4325"/>
    <w:rsid w:val="00EB4A5C"/>
    <w:rsid w:val="00EB4F0A"/>
    <w:rsid w:val="00EB78E4"/>
    <w:rsid w:val="00EC2EFE"/>
    <w:rsid w:val="00EC32C5"/>
    <w:rsid w:val="00EC46AF"/>
    <w:rsid w:val="00EC5A62"/>
    <w:rsid w:val="00EC5BDE"/>
    <w:rsid w:val="00EC7E95"/>
    <w:rsid w:val="00ED0F49"/>
    <w:rsid w:val="00ED103D"/>
    <w:rsid w:val="00ED21D7"/>
    <w:rsid w:val="00ED2AA8"/>
    <w:rsid w:val="00ED3837"/>
    <w:rsid w:val="00ED54D0"/>
    <w:rsid w:val="00ED54FD"/>
    <w:rsid w:val="00ED6646"/>
    <w:rsid w:val="00ED6B21"/>
    <w:rsid w:val="00ED79F1"/>
    <w:rsid w:val="00EE08C8"/>
    <w:rsid w:val="00EE172C"/>
    <w:rsid w:val="00EE3F15"/>
    <w:rsid w:val="00EE4152"/>
    <w:rsid w:val="00EE4665"/>
    <w:rsid w:val="00EE5BD6"/>
    <w:rsid w:val="00EF18C3"/>
    <w:rsid w:val="00EF1D97"/>
    <w:rsid w:val="00EF3D17"/>
    <w:rsid w:val="00EF5FF7"/>
    <w:rsid w:val="00EF6002"/>
    <w:rsid w:val="00EF7904"/>
    <w:rsid w:val="00EF7A44"/>
    <w:rsid w:val="00F0279A"/>
    <w:rsid w:val="00F052B5"/>
    <w:rsid w:val="00F06B3C"/>
    <w:rsid w:val="00F07A47"/>
    <w:rsid w:val="00F07A82"/>
    <w:rsid w:val="00F10926"/>
    <w:rsid w:val="00F1135A"/>
    <w:rsid w:val="00F116F0"/>
    <w:rsid w:val="00F12753"/>
    <w:rsid w:val="00F1289E"/>
    <w:rsid w:val="00F12FD2"/>
    <w:rsid w:val="00F179D5"/>
    <w:rsid w:val="00F211F1"/>
    <w:rsid w:val="00F225A6"/>
    <w:rsid w:val="00F23D81"/>
    <w:rsid w:val="00F25520"/>
    <w:rsid w:val="00F2681B"/>
    <w:rsid w:val="00F30931"/>
    <w:rsid w:val="00F31DBB"/>
    <w:rsid w:val="00F35D36"/>
    <w:rsid w:val="00F361D4"/>
    <w:rsid w:val="00F3653A"/>
    <w:rsid w:val="00F36E92"/>
    <w:rsid w:val="00F37C7D"/>
    <w:rsid w:val="00F37CD7"/>
    <w:rsid w:val="00F41A75"/>
    <w:rsid w:val="00F43CE4"/>
    <w:rsid w:val="00F44360"/>
    <w:rsid w:val="00F4450B"/>
    <w:rsid w:val="00F4524E"/>
    <w:rsid w:val="00F454B8"/>
    <w:rsid w:val="00F46885"/>
    <w:rsid w:val="00F46D23"/>
    <w:rsid w:val="00F52342"/>
    <w:rsid w:val="00F52BBA"/>
    <w:rsid w:val="00F52C19"/>
    <w:rsid w:val="00F5335F"/>
    <w:rsid w:val="00F6220C"/>
    <w:rsid w:val="00F62D9D"/>
    <w:rsid w:val="00F62F75"/>
    <w:rsid w:val="00F63430"/>
    <w:rsid w:val="00F64A18"/>
    <w:rsid w:val="00F64C40"/>
    <w:rsid w:val="00F64EC9"/>
    <w:rsid w:val="00F66E99"/>
    <w:rsid w:val="00F67E9D"/>
    <w:rsid w:val="00F71291"/>
    <w:rsid w:val="00F71ACD"/>
    <w:rsid w:val="00F73E43"/>
    <w:rsid w:val="00F7401A"/>
    <w:rsid w:val="00F74C6E"/>
    <w:rsid w:val="00F76AF1"/>
    <w:rsid w:val="00F76BD1"/>
    <w:rsid w:val="00F80599"/>
    <w:rsid w:val="00F80911"/>
    <w:rsid w:val="00F821E6"/>
    <w:rsid w:val="00F82435"/>
    <w:rsid w:val="00F85F90"/>
    <w:rsid w:val="00F87BF4"/>
    <w:rsid w:val="00F91E8B"/>
    <w:rsid w:val="00F921FE"/>
    <w:rsid w:val="00F92D2C"/>
    <w:rsid w:val="00F9472D"/>
    <w:rsid w:val="00F95A5D"/>
    <w:rsid w:val="00F95D5D"/>
    <w:rsid w:val="00F96C5D"/>
    <w:rsid w:val="00FA1322"/>
    <w:rsid w:val="00FA1944"/>
    <w:rsid w:val="00FA1EF2"/>
    <w:rsid w:val="00FA2D68"/>
    <w:rsid w:val="00FA7A0B"/>
    <w:rsid w:val="00FB0C15"/>
    <w:rsid w:val="00FB2CD0"/>
    <w:rsid w:val="00FB495D"/>
    <w:rsid w:val="00FB661A"/>
    <w:rsid w:val="00FC068E"/>
    <w:rsid w:val="00FC0E39"/>
    <w:rsid w:val="00FC1C6E"/>
    <w:rsid w:val="00FC36EA"/>
    <w:rsid w:val="00FC4622"/>
    <w:rsid w:val="00FC4A32"/>
    <w:rsid w:val="00FC76D7"/>
    <w:rsid w:val="00FD0852"/>
    <w:rsid w:val="00FD44AA"/>
    <w:rsid w:val="00FD5057"/>
    <w:rsid w:val="00FE2016"/>
    <w:rsid w:val="00FE2D35"/>
    <w:rsid w:val="00FE6513"/>
    <w:rsid w:val="00FF0050"/>
    <w:rsid w:val="00FF57C8"/>
    <w:rsid w:val="00FF5979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7A1F"/>
  <w15:docId w15:val="{08F4C466-13C6-4733-9E0C-C6D4800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azu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ta.kornet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4C295-B04E-493E-91CF-99BCA95CC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303BF-8D5C-4EAE-9865-287BED71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1475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10310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Paweł Zieliński</cp:lastModifiedBy>
  <cp:revision>4</cp:revision>
  <cp:lastPrinted>2018-03-20T23:02:00Z</cp:lastPrinted>
  <dcterms:created xsi:type="dcterms:W3CDTF">2022-05-18T12:03:00Z</dcterms:created>
  <dcterms:modified xsi:type="dcterms:W3CDTF">2022-05-18T15:27:00Z</dcterms:modified>
</cp:coreProperties>
</file>