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695E6" w14:textId="77777777" w:rsidR="00153496" w:rsidRDefault="00153496" w:rsidP="002A142B">
      <w:pPr>
        <w:rPr>
          <w:rFonts w:ascii="Roboto" w:hAnsi="Roboto" w:cs="Arial"/>
          <w:b/>
        </w:rPr>
      </w:pPr>
    </w:p>
    <w:p w14:paraId="14415E75" w14:textId="77777777" w:rsidR="002A142B" w:rsidRPr="00177040" w:rsidRDefault="002A142B" w:rsidP="002A142B">
      <w:pPr>
        <w:rPr>
          <w:rFonts w:ascii="Roboto" w:hAnsi="Roboto" w:cs="Arial"/>
          <w:b/>
        </w:rPr>
      </w:pPr>
      <w:r w:rsidRPr="00177040">
        <w:rPr>
          <w:rFonts w:ascii="Roboto" w:hAnsi="Roboto" w:cs="Arial"/>
          <w:b/>
        </w:rPr>
        <w:t>KOMUNIKAT PRASOWY</w:t>
      </w:r>
    </w:p>
    <w:p w14:paraId="2AD17131" w14:textId="01AE6176" w:rsidR="002A142B" w:rsidRPr="00177040" w:rsidRDefault="002A142B" w:rsidP="002A142B">
      <w:pPr>
        <w:jc w:val="right"/>
        <w:rPr>
          <w:rFonts w:ascii="Roboto" w:hAnsi="Roboto" w:cs="Arial"/>
        </w:rPr>
      </w:pPr>
      <w:r w:rsidRPr="00177040">
        <w:rPr>
          <w:rFonts w:ascii="Roboto" w:hAnsi="Roboto" w:cs="Arial"/>
        </w:rPr>
        <w:t xml:space="preserve">Kraków, </w:t>
      </w:r>
      <w:r w:rsidR="00800487">
        <w:rPr>
          <w:rFonts w:ascii="Roboto" w:hAnsi="Roboto" w:cs="Arial"/>
        </w:rPr>
        <w:t>23</w:t>
      </w:r>
      <w:r w:rsidR="00FD5057" w:rsidRPr="00177040">
        <w:rPr>
          <w:rFonts w:ascii="Roboto" w:hAnsi="Roboto" w:cs="Arial"/>
        </w:rPr>
        <w:t xml:space="preserve"> sierpnia</w:t>
      </w:r>
      <w:r w:rsidR="00800487">
        <w:rPr>
          <w:rFonts w:ascii="Roboto" w:hAnsi="Roboto" w:cs="Arial"/>
        </w:rPr>
        <w:t xml:space="preserve"> 2017</w:t>
      </w:r>
      <w:r w:rsidRPr="00177040">
        <w:rPr>
          <w:rFonts w:ascii="Roboto" w:hAnsi="Roboto" w:cs="Arial"/>
        </w:rPr>
        <w:t xml:space="preserve"> r.</w:t>
      </w:r>
    </w:p>
    <w:p w14:paraId="3FF0319A" w14:textId="77777777" w:rsidR="002A142B" w:rsidRPr="00177040" w:rsidRDefault="002A142B" w:rsidP="002A142B">
      <w:pPr>
        <w:rPr>
          <w:rFonts w:ascii="Roboto" w:hAnsi="Roboto" w:cs="Arial"/>
          <w:b/>
        </w:rPr>
      </w:pPr>
    </w:p>
    <w:p w14:paraId="7CABC1C0" w14:textId="7BAD4F4D" w:rsidR="002A142B" w:rsidRDefault="00B74CBC" w:rsidP="00E80DFB">
      <w:pPr>
        <w:jc w:val="center"/>
        <w:rPr>
          <w:rFonts w:ascii="Roboto" w:hAnsi="Roboto"/>
          <w:b/>
        </w:rPr>
      </w:pPr>
      <w:r w:rsidRPr="00177040">
        <w:rPr>
          <w:rFonts w:ascii="Roboto" w:hAnsi="Roboto"/>
          <w:b/>
        </w:rPr>
        <w:t>GRUPA</w:t>
      </w:r>
      <w:r w:rsidR="002A142B" w:rsidRPr="00177040">
        <w:rPr>
          <w:rFonts w:ascii="Roboto" w:hAnsi="Roboto"/>
          <w:b/>
        </w:rPr>
        <w:t xml:space="preserve"> ZUE PO </w:t>
      </w:r>
      <w:r w:rsidR="00100E89" w:rsidRPr="00177040">
        <w:rPr>
          <w:rFonts w:ascii="Roboto" w:hAnsi="Roboto"/>
          <w:b/>
        </w:rPr>
        <w:t xml:space="preserve">I </w:t>
      </w:r>
      <w:r w:rsidRPr="00177040">
        <w:rPr>
          <w:rFonts w:ascii="Roboto" w:hAnsi="Roboto"/>
          <w:b/>
        </w:rPr>
        <w:t>PÓŁROCZU</w:t>
      </w:r>
      <w:r w:rsidR="007F7AD7">
        <w:rPr>
          <w:rFonts w:ascii="Roboto" w:hAnsi="Roboto"/>
          <w:b/>
        </w:rPr>
        <w:t xml:space="preserve"> 2017</w:t>
      </w:r>
      <w:r w:rsidR="00E80DFB">
        <w:rPr>
          <w:rFonts w:ascii="Roboto" w:hAnsi="Roboto"/>
          <w:b/>
        </w:rPr>
        <w:t xml:space="preserve"> ROKU: </w:t>
      </w:r>
      <w:r w:rsidR="00E80DFB" w:rsidRPr="00E80DFB">
        <w:rPr>
          <w:rFonts w:ascii="Roboto" w:hAnsi="Roboto"/>
          <w:b/>
        </w:rPr>
        <w:t>SŁABSZE WYNIKI EFEKTEM</w:t>
      </w:r>
      <w:r w:rsidR="00C13F78">
        <w:rPr>
          <w:rFonts w:ascii="Roboto" w:hAnsi="Roboto"/>
          <w:b/>
        </w:rPr>
        <w:t xml:space="preserve"> </w:t>
      </w:r>
      <w:r w:rsidR="00CA7AC5">
        <w:rPr>
          <w:rFonts w:ascii="Roboto" w:hAnsi="Roboto"/>
          <w:b/>
        </w:rPr>
        <w:t>WCZESNEGO ETAPU REALIZACJI NOWYCH ZLECEŃ</w:t>
      </w:r>
      <w:r w:rsidR="00C13F78">
        <w:rPr>
          <w:rFonts w:ascii="Roboto" w:hAnsi="Roboto"/>
          <w:b/>
        </w:rPr>
        <w:t xml:space="preserve">, </w:t>
      </w:r>
      <w:r w:rsidR="00A429B8" w:rsidRPr="00A429B8">
        <w:rPr>
          <w:rFonts w:ascii="Roboto" w:hAnsi="Roboto"/>
          <w:b/>
        </w:rPr>
        <w:t xml:space="preserve">POZYTYWNE PERSPEKTYWY NA </w:t>
      </w:r>
      <w:r w:rsidR="00A429B8">
        <w:rPr>
          <w:rFonts w:ascii="Roboto" w:hAnsi="Roboto"/>
          <w:b/>
        </w:rPr>
        <w:t xml:space="preserve">DRUGĄ POŁOWĘ </w:t>
      </w:r>
      <w:r w:rsidR="00A429B8" w:rsidRPr="00A429B8">
        <w:rPr>
          <w:rFonts w:ascii="Roboto" w:hAnsi="Roboto"/>
          <w:b/>
        </w:rPr>
        <w:t>ROK</w:t>
      </w:r>
      <w:r w:rsidR="00A429B8">
        <w:rPr>
          <w:rFonts w:ascii="Roboto" w:hAnsi="Roboto"/>
          <w:b/>
        </w:rPr>
        <w:t>U</w:t>
      </w:r>
      <w:r w:rsidR="00144928">
        <w:rPr>
          <w:rFonts w:ascii="Roboto" w:hAnsi="Roboto"/>
          <w:b/>
        </w:rPr>
        <w:t xml:space="preserve"> </w:t>
      </w:r>
      <w:r w:rsidR="00344B9A">
        <w:rPr>
          <w:rFonts w:ascii="Roboto" w:hAnsi="Roboto"/>
          <w:b/>
        </w:rPr>
        <w:t>I</w:t>
      </w:r>
      <w:r w:rsidR="003924FE">
        <w:rPr>
          <w:rFonts w:ascii="Roboto" w:hAnsi="Roboto"/>
          <w:b/>
        </w:rPr>
        <w:t> </w:t>
      </w:r>
      <w:r w:rsidR="00144928">
        <w:rPr>
          <w:rFonts w:ascii="Roboto" w:hAnsi="Roboto"/>
          <w:b/>
        </w:rPr>
        <w:t>KOLEJNE LATA</w:t>
      </w:r>
    </w:p>
    <w:p w14:paraId="6434D6AA" w14:textId="42C83E13" w:rsidR="002A142B" w:rsidRDefault="002A142B" w:rsidP="00B90180">
      <w:pPr>
        <w:spacing w:after="0" w:line="240" w:lineRule="auto"/>
        <w:jc w:val="both"/>
        <w:rPr>
          <w:rFonts w:ascii="Roboto" w:hAnsi="Roboto" w:cs="Arial"/>
          <w:b/>
        </w:rPr>
      </w:pPr>
      <w:r w:rsidRPr="00177040">
        <w:rPr>
          <w:rFonts w:ascii="Roboto" w:hAnsi="Roboto" w:cs="Arial"/>
          <w:b/>
        </w:rPr>
        <w:t>Grupa ZUE</w:t>
      </w:r>
      <w:r w:rsidR="00941E8A" w:rsidRPr="00177040">
        <w:rPr>
          <w:rFonts w:ascii="Roboto" w:hAnsi="Roboto" w:cs="Arial"/>
          <w:b/>
        </w:rPr>
        <w:t>,</w:t>
      </w:r>
      <w:r w:rsidRPr="00177040">
        <w:rPr>
          <w:rFonts w:ascii="Roboto" w:hAnsi="Roboto" w:cs="Arial"/>
          <w:b/>
        </w:rPr>
        <w:t xml:space="preserve"> </w:t>
      </w:r>
      <w:r w:rsidR="00B83912" w:rsidRPr="00177040">
        <w:rPr>
          <w:rFonts w:ascii="Roboto" w:hAnsi="Roboto" w:cs="Arial"/>
          <w:b/>
        </w:rPr>
        <w:t>jeden z czołowych podmiotów branży budownictwa kolejowej i miejskiej infrastruktury</w:t>
      </w:r>
      <w:r w:rsidR="00B83912" w:rsidRPr="00177040">
        <w:rPr>
          <w:rFonts w:ascii="Roboto" w:hAnsi="Roboto" w:cs="Arial"/>
        </w:rPr>
        <w:t xml:space="preserve"> </w:t>
      </w:r>
      <w:r w:rsidR="00B83912" w:rsidRPr="00177040">
        <w:rPr>
          <w:rFonts w:ascii="Roboto" w:hAnsi="Roboto" w:cs="Arial"/>
          <w:b/>
        </w:rPr>
        <w:t xml:space="preserve">szynowej oraz wykonawca infrastruktury energetycznej, skupiająca w swych ramach potencjał wykonawczy, handlowo-produkcyjny i projektowy, </w:t>
      </w:r>
      <w:r w:rsidR="00900360">
        <w:rPr>
          <w:rFonts w:ascii="Roboto" w:hAnsi="Roboto" w:cs="Arial"/>
          <w:b/>
        </w:rPr>
        <w:t>zanotowała</w:t>
      </w:r>
      <w:r w:rsidR="00900360" w:rsidRPr="00177040">
        <w:rPr>
          <w:rFonts w:ascii="Roboto" w:hAnsi="Roboto" w:cs="Arial"/>
          <w:b/>
        </w:rPr>
        <w:t xml:space="preserve"> </w:t>
      </w:r>
      <w:r w:rsidR="0066490A" w:rsidRPr="00177040">
        <w:rPr>
          <w:rFonts w:ascii="Roboto" w:hAnsi="Roboto" w:cs="Arial"/>
          <w:b/>
        </w:rPr>
        <w:t xml:space="preserve">w </w:t>
      </w:r>
      <w:r w:rsidR="003924FE">
        <w:rPr>
          <w:rFonts w:ascii="Roboto" w:hAnsi="Roboto" w:cs="Arial"/>
          <w:b/>
        </w:rPr>
        <w:t> </w:t>
      </w:r>
      <w:r w:rsidR="0066490A" w:rsidRPr="00177040">
        <w:rPr>
          <w:rFonts w:ascii="Roboto" w:hAnsi="Roboto" w:cs="Arial"/>
          <w:b/>
        </w:rPr>
        <w:t>I</w:t>
      </w:r>
      <w:r w:rsidR="003924FE">
        <w:rPr>
          <w:rFonts w:ascii="Roboto" w:hAnsi="Roboto" w:cs="Arial"/>
          <w:b/>
        </w:rPr>
        <w:t> </w:t>
      </w:r>
      <w:r w:rsidR="00B74CBC" w:rsidRPr="00177040">
        <w:rPr>
          <w:rFonts w:ascii="Roboto" w:hAnsi="Roboto" w:cs="Arial"/>
          <w:b/>
        </w:rPr>
        <w:t>półroczu</w:t>
      </w:r>
      <w:r w:rsidR="0066490A" w:rsidRPr="00177040">
        <w:rPr>
          <w:rFonts w:ascii="Roboto" w:hAnsi="Roboto" w:cs="Arial"/>
          <w:b/>
        </w:rPr>
        <w:t xml:space="preserve"> </w:t>
      </w:r>
      <w:r w:rsidR="00CF6D6C">
        <w:rPr>
          <w:rFonts w:ascii="Roboto" w:hAnsi="Roboto" w:cs="Arial"/>
          <w:b/>
        </w:rPr>
        <w:t>2017</w:t>
      </w:r>
      <w:r w:rsidR="0066490A" w:rsidRPr="00177040">
        <w:rPr>
          <w:rFonts w:ascii="Roboto" w:hAnsi="Roboto" w:cs="Arial"/>
          <w:b/>
        </w:rPr>
        <w:t xml:space="preserve"> roku</w:t>
      </w:r>
      <w:r w:rsidRPr="00177040">
        <w:rPr>
          <w:rFonts w:ascii="Roboto" w:hAnsi="Roboto" w:cs="Arial"/>
          <w:b/>
        </w:rPr>
        <w:t xml:space="preserve"> skonsolidowane przychody ze sprzedaży </w:t>
      </w:r>
      <w:r w:rsidR="0066490A" w:rsidRPr="00177040">
        <w:rPr>
          <w:rFonts w:ascii="Roboto" w:hAnsi="Roboto" w:cs="Arial"/>
          <w:b/>
        </w:rPr>
        <w:t>w</w:t>
      </w:r>
      <w:r w:rsidR="00127551" w:rsidRPr="00177040">
        <w:rPr>
          <w:rFonts w:ascii="Roboto" w:hAnsi="Roboto" w:cs="Arial"/>
          <w:b/>
        </w:rPr>
        <w:t xml:space="preserve"> </w:t>
      </w:r>
      <w:r w:rsidR="0066490A" w:rsidRPr="00177040">
        <w:rPr>
          <w:rFonts w:ascii="Roboto" w:hAnsi="Roboto" w:cs="Arial"/>
          <w:b/>
        </w:rPr>
        <w:t>wysokości</w:t>
      </w:r>
      <w:r w:rsidRPr="00177040">
        <w:rPr>
          <w:rFonts w:ascii="Roboto" w:hAnsi="Roboto" w:cs="Arial"/>
          <w:b/>
        </w:rPr>
        <w:t xml:space="preserve"> </w:t>
      </w:r>
      <w:r w:rsidR="00CF6D6C">
        <w:rPr>
          <w:rFonts w:ascii="Roboto" w:hAnsi="Roboto" w:cs="Arial"/>
          <w:b/>
        </w:rPr>
        <w:t>107</w:t>
      </w:r>
      <w:r w:rsidR="00B74CBC" w:rsidRPr="00177040">
        <w:rPr>
          <w:rFonts w:ascii="Roboto" w:hAnsi="Roboto" w:cs="Arial"/>
          <w:b/>
        </w:rPr>
        <w:t>,8</w:t>
      </w:r>
      <w:r w:rsidRPr="00177040">
        <w:rPr>
          <w:rFonts w:ascii="Roboto" w:hAnsi="Roboto" w:cs="Arial"/>
          <w:b/>
        </w:rPr>
        <w:t xml:space="preserve"> mln zł</w:t>
      </w:r>
      <w:r w:rsidR="00C815AF" w:rsidRPr="00177040">
        <w:rPr>
          <w:rFonts w:ascii="Roboto" w:hAnsi="Roboto" w:cs="Arial"/>
          <w:b/>
        </w:rPr>
        <w:t xml:space="preserve"> </w:t>
      </w:r>
      <w:r w:rsidR="00CF6D6C" w:rsidRPr="00CF6D6C">
        <w:rPr>
          <w:rFonts w:ascii="Roboto" w:hAnsi="Roboto" w:cs="Arial"/>
          <w:b/>
        </w:rPr>
        <w:t>o</w:t>
      </w:r>
      <w:r w:rsidR="00BB4DC7">
        <w:rPr>
          <w:rFonts w:ascii="Roboto" w:hAnsi="Roboto" w:cs="Arial"/>
          <w:b/>
        </w:rPr>
        <w:t>raz stratę netto w </w:t>
      </w:r>
      <w:r w:rsidR="00E32F57">
        <w:rPr>
          <w:rFonts w:ascii="Roboto" w:hAnsi="Roboto" w:cs="Arial"/>
          <w:b/>
        </w:rPr>
        <w:t xml:space="preserve">wysokości </w:t>
      </w:r>
      <w:r w:rsidR="00144928">
        <w:rPr>
          <w:rFonts w:ascii="Roboto" w:hAnsi="Roboto" w:cs="Arial"/>
          <w:b/>
        </w:rPr>
        <w:t xml:space="preserve">ok. </w:t>
      </w:r>
      <w:r w:rsidR="00E32F57">
        <w:rPr>
          <w:rFonts w:ascii="Roboto" w:hAnsi="Roboto" w:cs="Arial"/>
          <w:b/>
        </w:rPr>
        <w:t>15</w:t>
      </w:r>
      <w:r w:rsidR="00CF6D6C" w:rsidRPr="00CF6D6C">
        <w:rPr>
          <w:rFonts w:ascii="Roboto" w:hAnsi="Roboto" w:cs="Arial"/>
          <w:b/>
        </w:rPr>
        <w:t xml:space="preserve"> mln zł.</w:t>
      </w:r>
    </w:p>
    <w:p w14:paraId="5BF2A121" w14:textId="77777777" w:rsidR="00EA0199" w:rsidRDefault="00EA0199" w:rsidP="00B90180">
      <w:pPr>
        <w:spacing w:after="0" w:line="240" w:lineRule="auto"/>
        <w:jc w:val="both"/>
        <w:rPr>
          <w:rFonts w:ascii="Roboto" w:hAnsi="Roboto" w:cs="Arial"/>
          <w:b/>
        </w:rPr>
      </w:pPr>
    </w:p>
    <w:p w14:paraId="562F170A" w14:textId="7E663743" w:rsidR="00307D8F" w:rsidRDefault="00143828" w:rsidP="00B90180">
      <w:pPr>
        <w:spacing w:after="0" w:line="240" w:lineRule="auto"/>
        <w:jc w:val="both"/>
        <w:rPr>
          <w:rFonts w:ascii="Roboto" w:hAnsi="Roboto" w:cs="Courier New"/>
          <w:b/>
          <w:iCs/>
        </w:rPr>
      </w:pPr>
      <w:r>
        <w:rPr>
          <w:rFonts w:ascii="Roboto" w:hAnsi="Roboto" w:cs="Courier New"/>
          <w:b/>
          <w:iCs/>
        </w:rPr>
        <w:t>Na</w:t>
      </w:r>
      <w:r w:rsidR="00307D8F" w:rsidRPr="00307D8F">
        <w:rPr>
          <w:rFonts w:ascii="Roboto" w:hAnsi="Roboto" w:cs="Courier New"/>
          <w:b/>
          <w:iCs/>
        </w:rPr>
        <w:t xml:space="preserve"> poziom przychodów ze sprzedaży</w:t>
      </w:r>
      <w:r w:rsidR="00307D8F">
        <w:rPr>
          <w:rFonts w:ascii="Roboto" w:hAnsi="Roboto" w:cs="Courier New"/>
          <w:b/>
          <w:iCs/>
        </w:rPr>
        <w:t>,</w:t>
      </w:r>
      <w:r w:rsidR="00307D8F" w:rsidRPr="00307D8F">
        <w:rPr>
          <w:rFonts w:ascii="Roboto" w:hAnsi="Roboto" w:cs="Courier New"/>
          <w:b/>
          <w:iCs/>
        </w:rPr>
        <w:t xml:space="preserve"> jak również na </w:t>
      </w:r>
      <w:r w:rsidR="00307D8F">
        <w:rPr>
          <w:rFonts w:ascii="Roboto" w:hAnsi="Roboto" w:cs="Courier New"/>
          <w:b/>
          <w:iCs/>
        </w:rPr>
        <w:t xml:space="preserve">pozostałe </w:t>
      </w:r>
      <w:r w:rsidR="00307D8F" w:rsidRPr="00307D8F">
        <w:rPr>
          <w:rFonts w:ascii="Roboto" w:hAnsi="Roboto" w:cs="Courier New"/>
          <w:b/>
          <w:iCs/>
        </w:rPr>
        <w:t>wyniki finansowe</w:t>
      </w:r>
      <w:r>
        <w:rPr>
          <w:rFonts w:ascii="Roboto" w:hAnsi="Roboto" w:cs="Courier New"/>
          <w:b/>
          <w:iCs/>
        </w:rPr>
        <w:t xml:space="preserve"> w</w:t>
      </w:r>
      <w:r w:rsidR="00821177">
        <w:rPr>
          <w:rFonts w:ascii="Roboto" w:hAnsi="Roboto" w:cs="Courier New"/>
          <w:b/>
          <w:iCs/>
        </w:rPr>
        <w:t> </w:t>
      </w:r>
      <w:r>
        <w:rPr>
          <w:rFonts w:ascii="Roboto" w:hAnsi="Roboto" w:cs="Courier New"/>
          <w:b/>
          <w:iCs/>
        </w:rPr>
        <w:t>I</w:t>
      </w:r>
      <w:r w:rsidR="00821177">
        <w:rPr>
          <w:rFonts w:ascii="Roboto" w:hAnsi="Roboto" w:cs="Courier New"/>
          <w:b/>
          <w:iCs/>
        </w:rPr>
        <w:t> </w:t>
      </w:r>
      <w:r>
        <w:rPr>
          <w:rFonts w:ascii="Roboto" w:hAnsi="Roboto" w:cs="Courier New"/>
          <w:b/>
          <w:iCs/>
        </w:rPr>
        <w:t>półroczu</w:t>
      </w:r>
      <w:r w:rsidR="00307D8F" w:rsidRPr="00307D8F">
        <w:rPr>
          <w:rFonts w:ascii="Roboto" w:hAnsi="Roboto" w:cs="Courier New"/>
          <w:b/>
          <w:iCs/>
        </w:rPr>
        <w:t xml:space="preserve"> wpływ miał sygnalizowany wcześniej przez Zarząd Spółki </w:t>
      </w:r>
      <w:r>
        <w:rPr>
          <w:rFonts w:ascii="Roboto" w:hAnsi="Roboto" w:cs="Courier New"/>
          <w:b/>
          <w:iCs/>
        </w:rPr>
        <w:t xml:space="preserve">wczesny </w:t>
      </w:r>
      <w:r w:rsidR="00307D8F" w:rsidRPr="00307D8F">
        <w:rPr>
          <w:rFonts w:ascii="Roboto" w:hAnsi="Roboto" w:cs="Courier New"/>
          <w:b/>
          <w:iCs/>
        </w:rPr>
        <w:t xml:space="preserve">etap </w:t>
      </w:r>
      <w:r>
        <w:rPr>
          <w:rFonts w:ascii="Roboto" w:hAnsi="Roboto" w:cs="Courier New"/>
          <w:b/>
          <w:iCs/>
        </w:rPr>
        <w:t>realizacji</w:t>
      </w:r>
      <w:r w:rsidRPr="00307D8F">
        <w:rPr>
          <w:rFonts w:ascii="Roboto" w:hAnsi="Roboto" w:cs="Courier New"/>
          <w:b/>
          <w:iCs/>
        </w:rPr>
        <w:t xml:space="preserve"> </w:t>
      </w:r>
      <w:r w:rsidR="00307D8F" w:rsidRPr="00307D8F">
        <w:rPr>
          <w:rFonts w:ascii="Roboto" w:hAnsi="Roboto" w:cs="Courier New"/>
          <w:b/>
          <w:iCs/>
        </w:rPr>
        <w:t>nowo pozyskanych kontraktów z aktualnej perspek</w:t>
      </w:r>
      <w:r w:rsidR="00307D8F">
        <w:rPr>
          <w:rFonts w:ascii="Roboto" w:hAnsi="Roboto" w:cs="Courier New"/>
          <w:b/>
          <w:iCs/>
        </w:rPr>
        <w:t>tywy unijnej. Wygrane przetargi</w:t>
      </w:r>
      <w:r w:rsidR="00307D8F" w:rsidRPr="00307D8F">
        <w:rPr>
          <w:rFonts w:ascii="Roboto" w:hAnsi="Roboto" w:cs="Courier New"/>
          <w:b/>
          <w:iCs/>
        </w:rPr>
        <w:t xml:space="preserve">, w dużej mierze w konwencji „projektuj i buduj” nie generowały </w:t>
      </w:r>
      <w:r>
        <w:rPr>
          <w:rFonts w:ascii="Roboto" w:hAnsi="Roboto" w:cs="Courier New"/>
          <w:b/>
          <w:iCs/>
        </w:rPr>
        <w:t xml:space="preserve">jeszcze w tym roku </w:t>
      </w:r>
      <w:r w:rsidR="002807EC">
        <w:rPr>
          <w:rFonts w:ascii="Roboto" w:hAnsi="Roboto" w:cs="Courier New"/>
          <w:b/>
          <w:iCs/>
        </w:rPr>
        <w:t>znaczących kwot</w:t>
      </w:r>
      <w:r w:rsidR="00F62D9D">
        <w:rPr>
          <w:rFonts w:ascii="Roboto" w:hAnsi="Roboto" w:cs="Courier New"/>
          <w:b/>
          <w:iCs/>
        </w:rPr>
        <w:t xml:space="preserve"> sprzedaży. </w:t>
      </w:r>
      <w:r>
        <w:rPr>
          <w:rFonts w:ascii="Roboto" w:hAnsi="Roboto" w:cs="Courier New"/>
          <w:b/>
          <w:iCs/>
        </w:rPr>
        <w:t xml:space="preserve">Jednocześnie w I półroczu </w:t>
      </w:r>
      <w:r w:rsidR="00307D8F" w:rsidRPr="00307D8F">
        <w:rPr>
          <w:rFonts w:ascii="Roboto" w:hAnsi="Roboto" w:cs="Courier New"/>
          <w:b/>
          <w:iCs/>
        </w:rPr>
        <w:t xml:space="preserve">Grupa </w:t>
      </w:r>
      <w:r w:rsidR="00307D8F">
        <w:rPr>
          <w:rFonts w:ascii="Roboto" w:hAnsi="Roboto" w:cs="Courier New"/>
          <w:b/>
          <w:iCs/>
        </w:rPr>
        <w:t xml:space="preserve">ZUE </w:t>
      </w:r>
      <w:r w:rsidR="00307D8F" w:rsidRPr="00307D8F">
        <w:rPr>
          <w:rFonts w:ascii="Roboto" w:hAnsi="Roboto" w:cs="Courier New"/>
          <w:b/>
          <w:iCs/>
        </w:rPr>
        <w:t>kończyła realizację kontraktów pozysk</w:t>
      </w:r>
      <w:r>
        <w:rPr>
          <w:rFonts w:ascii="Roboto" w:hAnsi="Roboto" w:cs="Courier New"/>
          <w:b/>
          <w:iCs/>
        </w:rPr>
        <w:t xml:space="preserve">iwanych </w:t>
      </w:r>
      <w:r w:rsidR="00307D8F" w:rsidRPr="00307D8F">
        <w:rPr>
          <w:rFonts w:ascii="Roboto" w:hAnsi="Roboto" w:cs="Courier New"/>
          <w:b/>
          <w:iCs/>
        </w:rPr>
        <w:t xml:space="preserve">w ubiegłym roku na trudnym rynku ofertowym, co przełożyło się na </w:t>
      </w:r>
      <w:r>
        <w:rPr>
          <w:rFonts w:ascii="Roboto" w:hAnsi="Roboto" w:cs="Courier New"/>
          <w:b/>
          <w:iCs/>
        </w:rPr>
        <w:t xml:space="preserve">niższe </w:t>
      </w:r>
      <w:r w:rsidR="00307D8F" w:rsidRPr="00307D8F">
        <w:rPr>
          <w:rFonts w:ascii="Roboto" w:hAnsi="Roboto" w:cs="Courier New"/>
          <w:b/>
          <w:iCs/>
        </w:rPr>
        <w:t>zrealizowan</w:t>
      </w:r>
      <w:r>
        <w:rPr>
          <w:rFonts w:ascii="Roboto" w:hAnsi="Roboto" w:cs="Courier New"/>
          <w:b/>
          <w:iCs/>
        </w:rPr>
        <w:t xml:space="preserve">e </w:t>
      </w:r>
      <w:r w:rsidR="00307D8F" w:rsidRPr="00307D8F">
        <w:rPr>
          <w:rFonts w:ascii="Roboto" w:hAnsi="Roboto" w:cs="Courier New"/>
          <w:b/>
          <w:iCs/>
        </w:rPr>
        <w:t>marż</w:t>
      </w:r>
      <w:r>
        <w:rPr>
          <w:rFonts w:ascii="Roboto" w:hAnsi="Roboto" w:cs="Courier New"/>
          <w:b/>
          <w:iCs/>
        </w:rPr>
        <w:t>e</w:t>
      </w:r>
      <w:r w:rsidR="00307D8F" w:rsidRPr="00307D8F">
        <w:rPr>
          <w:rFonts w:ascii="Roboto" w:hAnsi="Roboto" w:cs="Courier New"/>
          <w:b/>
          <w:iCs/>
        </w:rPr>
        <w:t xml:space="preserve">. </w:t>
      </w:r>
    </w:p>
    <w:p w14:paraId="6793C4A7" w14:textId="77777777" w:rsidR="00307D8F" w:rsidRDefault="00307D8F" w:rsidP="00B90180">
      <w:pPr>
        <w:spacing w:after="0" w:line="240" w:lineRule="auto"/>
        <w:jc w:val="both"/>
        <w:rPr>
          <w:rFonts w:ascii="Roboto" w:hAnsi="Roboto" w:cs="Courier New"/>
          <w:b/>
          <w:iCs/>
        </w:rPr>
      </w:pPr>
    </w:p>
    <w:p w14:paraId="7D29A9AD" w14:textId="60CE961F" w:rsidR="00CF6D6C" w:rsidRDefault="00143828" w:rsidP="00A429B8">
      <w:pPr>
        <w:spacing w:after="0" w:line="240" w:lineRule="auto"/>
        <w:jc w:val="both"/>
        <w:rPr>
          <w:rFonts w:ascii="Roboto" w:hAnsi="Roboto"/>
          <w:b/>
          <w:bCs/>
        </w:rPr>
      </w:pPr>
      <w:r>
        <w:rPr>
          <w:rFonts w:ascii="Roboto" w:hAnsi="Roboto"/>
          <w:b/>
        </w:rPr>
        <w:t xml:space="preserve">Grupa pozytywnie ocenia perspektywy na kolejne okresy. </w:t>
      </w:r>
      <w:r w:rsidRPr="00A429B8">
        <w:rPr>
          <w:rFonts w:ascii="Roboto" w:hAnsi="Roboto"/>
          <w:b/>
        </w:rPr>
        <w:t>Spółka od początku 2017 r. podpisała umowy na ro</w:t>
      </w:r>
      <w:r>
        <w:rPr>
          <w:rFonts w:ascii="Roboto" w:hAnsi="Roboto"/>
          <w:b/>
        </w:rPr>
        <w:t xml:space="preserve">boty budowlane na łączną kwotę </w:t>
      </w:r>
      <w:r w:rsidR="00821177">
        <w:rPr>
          <w:rFonts w:ascii="Roboto" w:hAnsi="Roboto"/>
          <w:b/>
        </w:rPr>
        <w:t xml:space="preserve"> ponad </w:t>
      </w:r>
      <w:r>
        <w:rPr>
          <w:rFonts w:ascii="Roboto" w:hAnsi="Roboto"/>
          <w:b/>
        </w:rPr>
        <w:t xml:space="preserve">1,4 mld zł. </w:t>
      </w:r>
      <w:r w:rsidR="00CF6D6C" w:rsidRPr="00CF6D6C">
        <w:rPr>
          <w:rFonts w:ascii="Roboto" w:hAnsi="Roboto"/>
          <w:b/>
        </w:rPr>
        <w:t>Wartość obecnego portfe</w:t>
      </w:r>
      <w:r w:rsidR="00CF6D6C">
        <w:rPr>
          <w:rFonts w:ascii="Roboto" w:hAnsi="Roboto"/>
          <w:b/>
        </w:rPr>
        <w:t>la zamówień Grupy ZUE wynosi 1,</w:t>
      </w:r>
      <w:r w:rsidR="00821177">
        <w:rPr>
          <w:rFonts w:ascii="Roboto" w:hAnsi="Roboto"/>
          <w:b/>
        </w:rPr>
        <w:t xml:space="preserve">51 </w:t>
      </w:r>
      <w:r w:rsidR="00CF6D6C">
        <w:rPr>
          <w:rFonts w:ascii="Roboto" w:hAnsi="Roboto"/>
          <w:b/>
        </w:rPr>
        <w:t>mld</w:t>
      </w:r>
      <w:r w:rsidR="00CF6D6C" w:rsidRPr="00CF6D6C">
        <w:rPr>
          <w:rFonts w:ascii="Roboto" w:hAnsi="Roboto"/>
          <w:b/>
        </w:rPr>
        <w:t xml:space="preserve"> zł. </w:t>
      </w:r>
      <w:r w:rsidR="00A429B8">
        <w:rPr>
          <w:rFonts w:ascii="Roboto" w:hAnsi="Roboto"/>
          <w:b/>
        </w:rPr>
        <w:t>Dodatkowo ZUE złożyło</w:t>
      </w:r>
      <w:r w:rsidR="00CF6D6C" w:rsidRPr="00CF6D6C">
        <w:rPr>
          <w:rFonts w:ascii="Roboto" w:hAnsi="Roboto"/>
          <w:b/>
        </w:rPr>
        <w:t xml:space="preserve"> najkorzystniejsze o</w:t>
      </w:r>
      <w:r w:rsidR="00A429B8">
        <w:rPr>
          <w:rFonts w:ascii="Roboto" w:hAnsi="Roboto"/>
          <w:b/>
        </w:rPr>
        <w:t>fe</w:t>
      </w:r>
      <w:r w:rsidR="00E32F57">
        <w:rPr>
          <w:rFonts w:ascii="Roboto" w:hAnsi="Roboto"/>
          <w:b/>
        </w:rPr>
        <w:t xml:space="preserve">rty w przetargach o wartości </w:t>
      </w:r>
      <w:r w:rsidR="00821177">
        <w:rPr>
          <w:rFonts w:ascii="Roboto" w:hAnsi="Roboto"/>
          <w:b/>
        </w:rPr>
        <w:t xml:space="preserve">725 </w:t>
      </w:r>
      <w:r w:rsidR="00A429B8">
        <w:rPr>
          <w:rFonts w:ascii="Roboto" w:hAnsi="Roboto"/>
          <w:b/>
        </w:rPr>
        <w:t>mln</w:t>
      </w:r>
      <w:r w:rsidR="00CF6D6C" w:rsidRPr="00CF6D6C">
        <w:rPr>
          <w:rFonts w:ascii="Roboto" w:hAnsi="Roboto"/>
          <w:b/>
        </w:rPr>
        <w:t xml:space="preserve"> zł. Po podpisaniu umów na ww. </w:t>
      </w:r>
      <w:r w:rsidR="003924FE">
        <w:rPr>
          <w:rFonts w:ascii="Roboto" w:hAnsi="Roboto"/>
          <w:b/>
        </w:rPr>
        <w:t> </w:t>
      </w:r>
      <w:r w:rsidR="00CF6D6C" w:rsidRPr="00CF6D6C">
        <w:rPr>
          <w:rFonts w:ascii="Roboto" w:hAnsi="Roboto"/>
          <w:b/>
        </w:rPr>
        <w:t>kontrakty łączny portfel zamówień wyniesie</w:t>
      </w:r>
      <w:r w:rsidR="00144928">
        <w:rPr>
          <w:rFonts w:ascii="Roboto" w:hAnsi="Roboto"/>
          <w:b/>
        </w:rPr>
        <w:t xml:space="preserve"> ponad</w:t>
      </w:r>
      <w:r w:rsidR="00CF6D6C" w:rsidRPr="00CF6D6C">
        <w:rPr>
          <w:rFonts w:ascii="Roboto" w:hAnsi="Roboto"/>
          <w:b/>
        </w:rPr>
        <w:t xml:space="preserve"> 2</w:t>
      </w:r>
      <w:r w:rsidR="00CF6D6C">
        <w:rPr>
          <w:rFonts w:ascii="Roboto" w:hAnsi="Roboto"/>
          <w:b/>
        </w:rPr>
        <w:t>,2</w:t>
      </w:r>
      <w:r w:rsidR="00CF6D6C" w:rsidRPr="00CF6D6C">
        <w:rPr>
          <w:rFonts w:ascii="Roboto" w:hAnsi="Roboto"/>
          <w:b/>
        </w:rPr>
        <w:t xml:space="preserve"> mld zł</w:t>
      </w:r>
      <w:r w:rsidR="00207ABB">
        <w:rPr>
          <w:rFonts w:ascii="Roboto" w:hAnsi="Roboto"/>
          <w:b/>
        </w:rPr>
        <w:t>. Po</w:t>
      </w:r>
      <w:r w:rsidR="00CF6D6C" w:rsidRPr="00CF6D6C">
        <w:rPr>
          <w:rFonts w:ascii="Roboto" w:hAnsi="Roboto"/>
          <w:b/>
        </w:rPr>
        <w:t>siadany potencjał pozwala na dalszą działalność akwizycyjną w obszarze nowych zleceń</w:t>
      </w:r>
      <w:r w:rsidR="00144928">
        <w:rPr>
          <w:rFonts w:ascii="Roboto" w:hAnsi="Roboto"/>
          <w:b/>
        </w:rPr>
        <w:t xml:space="preserve"> na kluczowych dla Spółki rynkach</w:t>
      </w:r>
      <w:r w:rsidR="00CF6D6C" w:rsidRPr="00CF6D6C">
        <w:rPr>
          <w:rFonts w:ascii="Roboto" w:hAnsi="Roboto"/>
          <w:b/>
        </w:rPr>
        <w:t>.</w:t>
      </w:r>
      <w:r w:rsidR="00CF6D6C" w:rsidRPr="00CF6D6C">
        <w:rPr>
          <w:rFonts w:ascii="Roboto" w:hAnsi="Roboto"/>
          <w:b/>
          <w:bCs/>
        </w:rPr>
        <w:t xml:space="preserve"> </w:t>
      </w:r>
      <w:r w:rsidR="00CF6D6C" w:rsidRPr="00CF6D6C">
        <w:rPr>
          <w:rFonts w:ascii="Roboto" w:hAnsi="Roboto"/>
          <w:b/>
        </w:rPr>
        <w:t>S</w:t>
      </w:r>
      <w:r w:rsidR="00CF6D6C" w:rsidRPr="00CF6D6C">
        <w:rPr>
          <w:rFonts w:ascii="Roboto" w:hAnsi="Roboto"/>
          <w:b/>
          <w:bCs/>
        </w:rPr>
        <w:t>zacunkowa wartość przetargów, w których obecnie uczestniczy</w:t>
      </w:r>
      <w:r w:rsidR="00CF6D6C">
        <w:rPr>
          <w:rFonts w:ascii="Roboto" w:hAnsi="Roboto"/>
          <w:b/>
          <w:bCs/>
        </w:rPr>
        <w:t xml:space="preserve"> ZUE wynosi ok. 3,</w:t>
      </w:r>
      <w:r w:rsidR="00821177">
        <w:rPr>
          <w:rFonts w:ascii="Roboto" w:hAnsi="Roboto"/>
          <w:b/>
          <w:bCs/>
        </w:rPr>
        <w:t>7</w:t>
      </w:r>
      <w:r w:rsidR="00821177" w:rsidRPr="00CF6D6C">
        <w:rPr>
          <w:rFonts w:ascii="Roboto" w:hAnsi="Roboto"/>
          <w:b/>
          <w:bCs/>
        </w:rPr>
        <w:t xml:space="preserve"> </w:t>
      </w:r>
      <w:r w:rsidR="00CF6D6C" w:rsidRPr="00CF6D6C">
        <w:rPr>
          <w:rFonts w:ascii="Roboto" w:hAnsi="Roboto"/>
          <w:b/>
          <w:bCs/>
        </w:rPr>
        <w:t xml:space="preserve">mld zł. </w:t>
      </w:r>
      <w:r w:rsidR="00644DF8">
        <w:rPr>
          <w:rFonts w:ascii="Roboto" w:hAnsi="Roboto"/>
          <w:b/>
          <w:bCs/>
        </w:rPr>
        <w:t>Beneficjentem d</w:t>
      </w:r>
      <w:r w:rsidR="00F96C5D">
        <w:rPr>
          <w:rFonts w:ascii="Roboto" w:hAnsi="Roboto"/>
          <w:b/>
          <w:bCs/>
        </w:rPr>
        <w:t>ynamiczn</w:t>
      </w:r>
      <w:r w:rsidR="00644DF8">
        <w:rPr>
          <w:rFonts w:ascii="Roboto" w:hAnsi="Roboto"/>
          <w:b/>
          <w:bCs/>
        </w:rPr>
        <w:t>ego</w:t>
      </w:r>
      <w:r w:rsidR="00F96C5D">
        <w:rPr>
          <w:rFonts w:ascii="Roboto" w:hAnsi="Roboto"/>
          <w:b/>
          <w:bCs/>
        </w:rPr>
        <w:t xml:space="preserve"> wzrost</w:t>
      </w:r>
      <w:r w:rsidR="00644DF8">
        <w:rPr>
          <w:rFonts w:ascii="Roboto" w:hAnsi="Roboto"/>
          <w:b/>
          <w:bCs/>
        </w:rPr>
        <w:t>u</w:t>
      </w:r>
      <w:r w:rsidR="00F96C5D">
        <w:rPr>
          <w:rFonts w:ascii="Roboto" w:hAnsi="Roboto"/>
          <w:b/>
          <w:bCs/>
        </w:rPr>
        <w:t xml:space="preserve"> rynku kolejowego </w:t>
      </w:r>
      <w:r w:rsidR="00BB4DC7">
        <w:rPr>
          <w:rFonts w:ascii="Roboto" w:hAnsi="Roboto"/>
          <w:b/>
          <w:bCs/>
        </w:rPr>
        <w:t xml:space="preserve">jest </w:t>
      </w:r>
      <w:r w:rsidR="00F96C5D">
        <w:rPr>
          <w:rFonts w:ascii="Roboto" w:hAnsi="Roboto"/>
          <w:b/>
          <w:bCs/>
        </w:rPr>
        <w:t>również segment handlowy w Grupie ZUE</w:t>
      </w:r>
      <w:r w:rsidR="00644DF8">
        <w:rPr>
          <w:rFonts w:ascii="Roboto" w:hAnsi="Roboto"/>
          <w:b/>
          <w:bCs/>
        </w:rPr>
        <w:t xml:space="preserve"> –</w:t>
      </w:r>
      <w:r w:rsidR="00BB4DC7">
        <w:rPr>
          <w:rFonts w:ascii="Roboto" w:hAnsi="Roboto"/>
          <w:b/>
          <w:bCs/>
        </w:rPr>
        <w:t xml:space="preserve"> spółka </w:t>
      </w:r>
      <w:r w:rsidR="00644DF8">
        <w:rPr>
          <w:rFonts w:ascii="Roboto" w:hAnsi="Roboto"/>
          <w:b/>
          <w:bCs/>
        </w:rPr>
        <w:t>Railway</w:t>
      </w:r>
      <w:r w:rsidR="00BB4DC7">
        <w:rPr>
          <w:rFonts w:ascii="Roboto" w:hAnsi="Roboto"/>
          <w:b/>
          <w:bCs/>
        </w:rPr>
        <w:t xml:space="preserve"> </w:t>
      </w:r>
      <w:proofErr w:type="spellStart"/>
      <w:r w:rsidR="00BB4DC7" w:rsidRPr="00BB4DC7">
        <w:rPr>
          <w:rFonts w:ascii="Roboto" w:hAnsi="Roboto"/>
          <w:b/>
          <w:bCs/>
        </w:rPr>
        <w:t>gft</w:t>
      </w:r>
      <w:proofErr w:type="spellEnd"/>
      <w:r w:rsidR="00BB4DC7" w:rsidRPr="00BB4DC7">
        <w:rPr>
          <w:rFonts w:ascii="Roboto" w:hAnsi="Roboto"/>
          <w:b/>
          <w:bCs/>
        </w:rPr>
        <w:t xml:space="preserve"> Polska </w:t>
      </w:r>
      <w:r w:rsidR="00F96C5D">
        <w:rPr>
          <w:rFonts w:ascii="Roboto" w:hAnsi="Roboto"/>
          <w:b/>
          <w:bCs/>
        </w:rPr>
        <w:t>zwiększ</w:t>
      </w:r>
      <w:r w:rsidR="00644DF8">
        <w:rPr>
          <w:rFonts w:ascii="Roboto" w:hAnsi="Roboto"/>
          <w:b/>
          <w:bCs/>
        </w:rPr>
        <w:t>yła</w:t>
      </w:r>
      <w:r w:rsidR="00F96C5D">
        <w:rPr>
          <w:rFonts w:ascii="Roboto" w:hAnsi="Roboto"/>
          <w:b/>
          <w:bCs/>
        </w:rPr>
        <w:t xml:space="preserve"> kilkunastokrotnie portfel zamówień w stosunku do I kwartału 2017.</w:t>
      </w:r>
      <w:r w:rsidR="00DA6586">
        <w:rPr>
          <w:rFonts w:ascii="Roboto" w:hAnsi="Roboto"/>
          <w:b/>
          <w:bCs/>
        </w:rPr>
        <w:t xml:space="preserve"> </w:t>
      </w:r>
      <w:r w:rsidR="00644DF8">
        <w:rPr>
          <w:rFonts w:ascii="Roboto" w:hAnsi="Roboto"/>
          <w:b/>
          <w:bCs/>
        </w:rPr>
        <w:t>Jednocześnie d</w:t>
      </w:r>
      <w:r w:rsidR="00AA4194">
        <w:rPr>
          <w:rFonts w:ascii="Roboto" w:hAnsi="Roboto"/>
          <w:b/>
          <w:bCs/>
        </w:rPr>
        <w:t xml:space="preserve">ostawy materiałów na nowo pozyskane kontrakty </w:t>
      </w:r>
      <w:r w:rsidR="00644DF8">
        <w:rPr>
          <w:rFonts w:ascii="Roboto" w:hAnsi="Roboto"/>
          <w:b/>
          <w:bCs/>
        </w:rPr>
        <w:t xml:space="preserve">Grupy ZUE </w:t>
      </w:r>
      <w:r w:rsidR="00AA147E">
        <w:rPr>
          <w:rFonts w:ascii="Roboto" w:hAnsi="Roboto"/>
          <w:b/>
          <w:bCs/>
        </w:rPr>
        <w:t>zostały zabezpieczone</w:t>
      </w:r>
      <w:r w:rsidR="00AA4194">
        <w:rPr>
          <w:rFonts w:ascii="Roboto" w:hAnsi="Roboto"/>
          <w:b/>
          <w:bCs/>
        </w:rPr>
        <w:t xml:space="preserve"> poprzez </w:t>
      </w:r>
      <w:r w:rsidR="00AA147E">
        <w:rPr>
          <w:rFonts w:ascii="Roboto" w:hAnsi="Roboto"/>
          <w:b/>
          <w:bCs/>
        </w:rPr>
        <w:t xml:space="preserve">podpisanie </w:t>
      </w:r>
      <w:r w:rsidR="00AA4194">
        <w:rPr>
          <w:rFonts w:ascii="Roboto" w:hAnsi="Roboto"/>
          <w:b/>
          <w:bCs/>
        </w:rPr>
        <w:t xml:space="preserve">długoterminowych umów, co </w:t>
      </w:r>
      <w:r w:rsidR="001E4C3A">
        <w:rPr>
          <w:rFonts w:ascii="Roboto" w:hAnsi="Roboto"/>
          <w:b/>
          <w:bCs/>
        </w:rPr>
        <w:t xml:space="preserve">dodatkowo </w:t>
      </w:r>
      <w:r w:rsidR="00644DF8">
        <w:rPr>
          <w:rFonts w:ascii="Roboto" w:hAnsi="Roboto"/>
          <w:b/>
          <w:bCs/>
        </w:rPr>
        <w:t>uodparnia</w:t>
      </w:r>
      <w:r w:rsidR="001E4C3A">
        <w:rPr>
          <w:rFonts w:ascii="Roboto" w:hAnsi="Roboto"/>
          <w:b/>
          <w:bCs/>
        </w:rPr>
        <w:t xml:space="preserve"> Grupę </w:t>
      </w:r>
      <w:r w:rsidR="00644DF8">
        <w:rPr>
          <w:rFonts w:ascii="Roboto" w:hAnsi="Roboto"/>
          <w:b/>
          <w:bCs/>
        </w:rPr>
        <w:t>na ewentualne</w:t>
      </w:r>
      <w:r w:rsidR="001E4C3A">
        <w:rPr>
          <w:rFonts w:ascii="Roboto" w:hAnsi="Roboto"/>
          <w:b/>
          <w:bCs/>
        </w:rPr>
        <w:t xml:space="preserve"> zawirowania na tym rynku.</w:t>
      </w:r>
    </w:p>
    <w:p w14:paraId="07E60A63" w14:textId="77777777" w:rsidR="00EA0199" w:rsidRPr="00A429B8" w:rsidRDefault="00EA0199" w:rsidP="00A429B8">
      <w:pPr>
        <w:spacing w:after="0" w:line="240" w:lineRule="auto"/>
        <w:jc w:val="both"/>
        <w:rPr>
          <w:rFonts w:ascii="Roboto" w:hAnsi="Roboto"/>
          <w:b/>
        </w:rPr>
      </w:pPr>
    </w:p>
    <w:p w14:paraId="2FFB2880" w14:textId="15B2C7B8" w:rsidR="00CF6D6C" w:rsidRDefault="00A429B8" w:rsidP="00CF6D6C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 początku</w:t>
      </w:r>
      <w:r w:rsidR="00CF6D6C">
        <w:rPr>
          <w:b/>
          <w:sz w:val="22"/>
          <w:szCs w:val="22"/>
        </w:rPr>
        <w:t xml:space="preserve"> 2017 r. Grupa ZUE rozbudowała swoje zaplecze techniczne m.in. o </w:t>
      </w:r>
      <w:r>
        <w:rPr>
          <w:b/>
          <w:sz w:val="22"/>
          <w:szCs w:val="22"/>
        </w:rPr>
        <w:t>10</w:t>
      </w:r>
      <w:r w:rsidR="00821177">
        <w:rPr>
          <w:b/>
          <w:sz w:val="22"/>
          <w:szCs w:val="22"/>
        </w:rPr>
        <w:t> </w:t>
      </w:r>
      <w:r w:rsidR="00CF6D6C">
        <w:rPr>
          <w:b/>
          <w:sz w:val="22"/>
          <w:szCs w:val="22"/>
        </w:rPr>
        <w:t>wagonów wyposażonych w ruchomą platformę typu TMS-40.01, przezna</w:t>
      </w:r>
      <w:r>
        <w:rPr>
          <w:b/>
          <w:sz w:val="22"/>
          <w:szCs w:val="22"/>
        </w:rPr>
        <w:t>czając łącznie na inwestycje 17,4</w:t>
      </w:r>
      <w:r w:rsidR="00CF6D6C">
        <w:rPr>
          <w:b/>
          <w:sz w:val="22"/>
          <w:szCs w:val="22"/>
        </w:rPr>
        <w:t xml:space="preserve"> mln zł. Spółka jest również w trakcie odbioru kolejnych maszyn takich jak żuraw kolejowy czy </w:t>
      </w:r>
      <w:proofErr w:type="spellStart"/>
      <w:r w:rsidR="00CF6D6C">
        <w:rPr>
          <w:b/>
          <w:sz w:val="22"/>
          <w:szCs w:val="22"/>
        </w:rPr>
        <w:t>palownica</w:t>
      </w:r>
      <w:proofErr w:type="spellEnd"/>
      <w:r w:rsidR="00CF6D6C">
        <w:rPr>
          <w:b/>
          <w:sz w:val="22"/>
          <w:szCs w:val="22"/>
        </w:rPr>
        <w:t xml:space="preserve"> kolejowa.</w:t>
      </w:r>
      <w:r w:rsidR="00A16B41">
        <w:rPr>
          <w:b/>
          <w:sz w:val="22"/>
          <w:szCs w:val="22"/>
        </w:rPr>
        <w:t xml:space="preserve"> Negocjuje również zakup wagonów do transportu podkładów kolejowych.</w:t>
      </w:r>
      <w:r w:rsidR="00DA6586">
        <w:rPr>
          <w:b/>
          <w:sz w:val="22"/>
          <w:szCs w:val="22"/>
        </w:rPr>
        <w:t xml:space="preserve"> W dalszym ciągu Grupa zwiększa również potencjał kadrowy.</w:t>
      </w:r>
      <w:r w:rsidR="00AA147E">
        <w:rPr>
          <w:b/>
          <w:sz w:val="22"/>
          <w:szCs w:val="22"/>
        </w:rPr>
        <w:t xml:space="preserve"> </w:t>
      </w:r>
    </w:p>
    <w:p w14:paraId="523BD9EA" w14:textId="55EB12C7" w:rsidR="00207ABB" w:rsidRDefault="00207ABB">
      <w:pPr>
        <w:spacing w:after="0" w:line="240" w:lineRule="auto"/>
        <w:rPr>
          <w:rFonts w:ascii="Roboto" w:hAnsi="Roboto" w:cs="Arial"/>
          <w:b/>
        </w:rPr>
      </w:pPr>
    </w:p>
    <w:p w14:paraId="123F3779" w14:textId="77777777" w:rsidR="00BB4DC7" w:rsidRDefault="00BB4DC7" w:rsidP="0000305D">
      <w:pPr>
        <w:spacing w:after="0" w:line="240" w:lineRule="auto"/>
        <w:rPr>
          <w:rFonts w:ascii="Roboto" w:hAnsi="Roboto" w:cs="Arial"/>
          <w:b/>
        </w:rPr>
      </w:pPr>
    </w:p>
    <w:p w14:paraId="63D3EFE1" w14:textId="426FB33C" w:rsidR="00B90180" w:rsidRDefault="00307D8F" w:rsidP="0000305D">
      <w:pPr>
        <w:spacing w:after="0" w:line="240" w:lineRule="auto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W</w:t>
      </w:r>
      <w:r w:rsidR="00884DC9" w:rsidRPr="00177040">
        <w:rPr>
          <w:rFonts w:ascii="Roboto" w:hAnsi="Roboto" w:cs="Arial"/>
          <w:b/>
        </w:rPr>
        <w:t xml:space="preserve">YNIKI FINANSOWE GRUPY ZUE </w:t>
      </w:r>
      <w:r w:rsidR="00B90180">
        <w:rPr>
          <w:rFonts w:ascii="Roboto" w:hAnsi="Roboto" w:cs="Arial"/>
          <w:b/>
        </w:rPr>
        <w:t>–</w:t>
      </w:r>
      <w:r w:rsidR="00884DC9" w:rsidRPr="00177040">
        <w:rPr>
          <w:rFonts w:ascii="Roboto" w:hAnsi="Roboto" w:cs="Arial"/>
          <w:b/>
        </w:rPr>
        <w:t xml:space="preserve"> SZCZEGÓŁY</w:t>
      </w:r>
    </w:p>
    <w:p w14:paraId="36C61917" w14:textId="77777777" w:rsidR="0000305D" w:rsidRPr="00177040" w:rsidRDefault="0000305D" w:rsidP="0000305D">
      <w:pPr>
        <w:spacing w:after="0" w:line="240" w:lineRule="auto"/>
        <w:rPr>
          <w:rFonts w:ascii="Roboto" w:hAnsi="Roboto" w:cs="Arial"/>
          <w:b/>
        </w:rPr>
      </w:pPr>
    </w:p>
    <w:p w14:paraId="78A14390" w14:textId="77777777" w:rsidR="00884DC9" w:rsidRPr="00177040" w:rsidRDefault="00884DC9" w:rsidP="00B90180">
      <w:pPr>
        <w:spacing w:after="0" w:line="240" w:lineRule="auto"/>
        <w:rPr>
          <w:rFonts w:ascii="Roboto" w:hAnsi="Roboto" w:cs="Arial"/>
          <w:b/>
          <w:bCs/>
          <w:position w:val="10"/>
        </w:rPr>
      </w:pPr>
      <w:r w:rsidRPr="00177040">
        <w:rPr>
          <w:rFonts w:ascii="Roboto" w:hAnsi="Roboto" w:cs="Arial"/>
          <w:b/>
          <w:bCs/>
          <w:position w:val="10"/>
        </w:rPr>
        <w:lastRenderedPageBreak/>
        <w:t>Wybrane dane finansowe (w tys. zł)</w:t>
      </w:r>
    </w:p>
    <w:tbl>
      <w:tblPr>
        <w:tblW w:w="4362" w:type="pct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1840"/>
        <w:gridCol w:w="1842"/>
      </w:tblGrid>
      <w:tr w:rsidR="00BC6671" w:rsidRPr="00177040" w14:paraId="33C285AB" w14:textId="77777777" w:rsidTr="00BC6671">
        <w:trPr>
          <w:trHeight w:val="467"/>
        </w:trPr>
        <w:tc>
          <w:tcPr>
            <w:tcW w:w="268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7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9ED29" w14:textId="77777777" w:rsidR="00BC6671" w:rsidRPr="00177040" w:rsidRDefault="00BC6671" w:rsidP="00B90180">
            <w:pPr>
              <w:spacing w:after="0" w:line="240" w:lineRule="auto"/>
              <w:jc w:val="right"/>
              <w:rPr>
                <w:rFonts w:ascii="Roboto" w:eastAsia="Times New Roman" w:hAnsi="Roboto" w:cs="Arial"/>
                <w:spacing w:val="8"/>
                <w:sz w:val="20"/>
                <w:szCs w:val="20"/>
                <w:lang w:eastAsia="pl-PL"/>
              </w:rPr>
            </w:pPr>
          </w:p>
          <w:p w14:paraId="5AFC35DA" w14:textId="77777777" w:rsidR="00BC6671" w:rsidRPr="00177040" w:rsidRDefault="00BC6671" w:rsidP="00B90180">
            <w:pPr>
              <w:spacing w:after="0" w:line="240" w:lineRule="auto"/>
              <w:jc w:val="right"/>
              <w:rPr>
                <w:rFonts w:ascii="Roboto" w:eastAsia="Times New Roman" w:hAnsi="Roboto" w:cs="Arial"/>
                <w:spacing w:val="8"/>
                <w:sz w:val="20"/>
                <w:szCs w:val="20"/>
                <w:lang w:eastAsia="pl-PL"/>
              </w:rPr>
            </w:pPr>
          </w:p>
        </w:tc>
        <w:tc>
          <w:tcPr>
            <w:tcW w:w="115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70C0"/>
            <w:vAlign w:val="center"/>
          </w:tcPr>
          <w:p w14:paraId="18AAE4FC" w14:textId="654DB27F" w:rsidR="00BC6671" w:rsidRPr="00177040" w:rsidRDefault="0000305D" w:rsidP="00B90180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color w:val="FFFFFF" w:themeColor="background1"/>
                <w:spacing w:val="8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 w:cs="Arial"/>
                <w:b/>
                <w:color w:val="FFFFFF" w:themeColor="background1"/>
                <w:spacing w:val="8"/>
                <w:sz w:val="20"/>
                <w:szCs w:val="20"/>
                <w:lang w:eastAsia="pl-PL"/>
              </w:rPr>
              <w:t>1H 2017</w:t>
            </w:r>
          </w:p>
        </w:tc>
        <w:tc>
          <w:tcPr>
            <w:tcW w:w="116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7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F4387" w14:textId="27929D56" w:rsidR="00BC6671" w:rsidRPr="00177040" w:rsidRDefault="0000305D" w:rsidP="00B90180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color w:val="FFFFFF" w:themeColor="background1"/>
                <w:spacing w:val="8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 w:cs="Arial"/>
                <w:b/>
                <w:color w:val="FFFFFF" w:themeColor="background1"/>
                <w:spacing w:val="8"/>
                <w:sz w:val="20"/>
                <w:szCs w:val="20"/>
                <w:lang w:eastAsia="pl-PL"/>
              </w:rPr>
              <w:t>1H 2016</w:t>
            </w:r>
          </w:p>
        </w:tc>
      </w:tr>
      <w:tr w:rsidR="00BC6671" w:rsidRPr="00177040" w14:paraId="57552879" w14:textId="77777777" w:rsidTr="00BC6671">
        <w:trPr>
          <w:trHeight w:val="390"/>
        </w:trPr>
        <w:tc>
          <w:tcPr>
            <w:tcW w:w="268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ECE2F" w14:textId="77777777" w:rsidR="00BC6671" w:rsidRPr="00177040" w:rsidRDefault="00BC6671" w:rsidP="00B90180">
            <w:pPr>
              <w:spacing w:after="0" w:line="240" w:lineRule="auto"/>
              <w:rPr>
                <w:rFonts w:ascii="Roboto" w:hAnsi="Roboto" w:cs="Arial"/>
                <w:position w:val="10"/>
              </w:rPr>
            </w:pPr>
            <w:r w:rsidRPr="00177040">
              <w:rPr>
                <w:rFonts w:ascii="Roboto" w:hAnsi="Roboto" w:cs="Arial"/>
                <w:position w:val="10"/>
              </w:rPr>
              <w:t>Przychody ze sprzedaży</w:t>
            </w:r>
          </w:p>
        </w:tc>
        <w:tc>
          <w:tcPr>
            <w:tcW w:w="115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988AB7B" w14:textId="4D2CC56C" w:rsidR="00BC6671" w:rsidRPr="00177040" w:rsidRDefault="0000305D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 w:rsidRPr="0000305D">
              <w:rPr>
                <w:rFonts w:ascii="Roboto" w:hAnsi="Roboto" w:cs="Arial"/>
                <w:position w:val="10"/>
              </w:rPr>
              <w:t>107 843</w:t>
            </w:r>
          </w:p>
        </w:tc>
        <w:tc>
          <w:tcPr>
            <w:tcW w:w="116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74F51" w14:textId="212E32E5" w:rsidR="00BC6671" w:rsidRPr="00177040" w:rsidRDefault="0000305D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 w:rsidRPr="0000305D">
              <w:rPr>
                <w:rFonts w:ascii="Roboto" w:hAnsi="Roboto" w:cs="Arial"/>
                <w:position w:val="10"/>
              </w:rPr>
              <w:t>127 774</w:t>
            </w:r>
          </w:p>
        </w:tc>
      </w:tr>
      <w:tr w:rsidR="00BC6671" w:rsidRPr="00177040" w14:paraId="58038408" w14:textId="77777777" w:rsidTr="00BC6671">
        <w:trPr>
          <w:trHeight w:val="467"/>
        </w:trPr>
        <w:tc>
          <w:tcPr>
            <w:tcW w:w="268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E9F97" w14:textId="07276FC7" w:rsidR="00BC6671" w:rsidRPr="00177040" w:rsidRDefault="00BC6671" w:rsidP="00B90180">
            <w:pPr>
              <w:spacing w:after="0" w:line="240" w:lineRule="auto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Zysk</w:t>
            </w:r>
            <w:r w:rsidRPr="00177040">
              <w:rPr>
                <w:rFonts w:ascii="Roboto" w:hAnsi="Roboto" w:cs="Arial"/>
                <w:position w:val="10"/>
              </w:rPr>
              <w:t xml:space="preserve"> brutto na sprzedaży</w:t>
            </w:r>
          </w:p>
        </w:tc>
        <w:tc>
          <w:tcPr>
            <w:tcW w:w="115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B3D6ACD" w14:textId="6C093B5A" w:rsidR="00BC6671" w:rsidRPr="00177040" w:rsidRDefault="0000305D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 w:rsidRPr="0000305D">
              <w:rPr>
                <w:rFonts w:ascii="Roboto" w:hAnsi="Roboto" w:cs="Arial"/>
                <w:position w:val="10"/>
              </w:rPr>
              <w:t>-5 819</w:t>
            </w:r>
          </w:p>
        </w:tc>
        <w:tc>
          <w:tcPr>
            <w:tcW w:w="116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7198E" w14:textId="760DB0A5" w:rsidR="00BC6671" w:rsidRPr="00177040" w:rsidRDefault="0000305D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 w:rsidRPr="0000305D">
              <w:rPr>
                <w:rFonts w:ascii="Roboto" w:hAnsi="Roboto" w:cs="Arial"/>
                <w:position w:val="10"/>
              </w:rPr>
              <w:t>5 547</w:t>
            </w:r>
          </w:p>
        </w:tc>
      </w:tr>
      <w:tr w:rsidR="00BC6671" w:rsidRPr="00177040" w14:paraId="0686FEFD" w14:textId="77777777" w:rsidTr="0000305D">
        <w:trPr>
          <w:trHeight w:val="446"/>
        </w:trPr>
        <w:tc>
          <w:tcPr>
            <w:tcW w:w="268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D0F5C" w14:textId="77777777" w:rsidR="00BC6671" w:rsidRPr="00177040" w:rsidRDefault="00BC6671" w:rsidP="00B90180">
            <w:pPr>
              <w:spacing w:after="0" w:line="240" w:lineRule="auto"/>
              <w:rPr>
                <w:rFonts w:ascii="Roboto" w:hAnsi="Roboto" w:cs="Arial"/>
                <w:position w:val="10"/>
              </w:rPr>
            </w:pPr>
            <w:r w:rsidRPr="00177040">
              <w:rPr>
                <w:rFonts w:ascii="Roboto" w:hAnsi="Roboto" w:cs="Arial"/>
                <w:position w:val="10"/>
              </w:rPr>
              <w:t>Koszty zarządu</w:t>
            </w:r>
          </w:p>
        </w:tc>
        <w:tc>
          <w:tcPr>
            <w:tcW w:w="115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6730ED8" w14:textId="6B66C32D" w:rsidR="00BC6671" w:rsidRPr="00177040" w:rsidRDefault="0000305D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 w:rsidRPr="0000305D">
              <w:rPr>
                <w:rFonts w:ascii="Roboto" w:hAnsi="Roboto" w:cs="Arial"/>
                <w:position w:val="10"/>
              </w:rPr>
              <w:t>10 359</w:t>
            </w:r>
          </w:p>
        </w:tc>
        <w:tc>
          <w:tcPr>
            <w:tcW w:w="116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D46D0" w14:textId="6FC5A51E" w:rsidR="00BC6671" w:rsidRPr="00177040" w:rsidRDefault="0000305D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 w:rsidRPr="0000305D">
              <w:rPr>
                <w:rFonts w:ascii="Roboto" w:hAnsi="Roboto" w:cs="Arial"/>
                <w:position w:val="10"/>
              </w:rPr>
              <w:t>10 625</w:t>
            </w:r>
          </w:p>
        </w:tc>
      </w:tr>
      <w:tr w:rsidR="00BC6671" w:rsidRPr="00177040" w14:paraId="465EF464" w14:textId="77777777" w:rsidTr="0000305D">
        <w:trPr>
          <w:trHeight w:val="396"/>
        </w:trPr>
        <w:tc>
          <w:tcPr>
            <w:tcW w:w="268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0E69D" w14:textId="77777777" w:rsidR="00BC6671" w:rsidRPr="00177040" w:rsidRDefault="00BC6671" w:rsidP="00B90180">
            <w:pPr>
              <w:spacing w:after="0" w:line="240" w:lineRule="auto"/>
              <w:rPr>
                <w:rFonts w:ascii="Roboto" w:hAnsi="Roboto" w:cs="Arial"/>
                <w:position w:val="10"/>
              </w:rPr>
            </w:pPr>
            <w:r w:rsidRPr="00177040">
              <w:rPr>
                <w:rFonts w:ascii="Roboto" w:hAnsi="Roboto" w:cs="Arial"/>
                <w:position w:val="10"/>
              </w:rPr>
              <w:t>EBITDA</w:t>
            </w:r>
          </w:p>
        </w:tc>
        <w:tc>
          <w:tcPr>
            <w:tcW w:w="115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BCBB913" w14:textId="3BC68380" w:rsidR="00BC6671" w:rsidRPr="00177040" w:rsidRDefault="0000305D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 w:rsidRPr="0000305D">
              <w:rPr>
                <w:rFonts w:ascii="Roboto" w:hAnsi="Roboto" w:cs="Arial"/>
                <w:position w:val="10"/>
              </w:rPr>
              <w:t>-10 778</w:t>
            </w:r>
          </w:p>
        </w:tc>
        <w:tc>
          <w:tcPr>
            <w:tcW w:w="116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7F5E7" w14:textId="5D7C3577" w:rsidR="00BC6671" w:rsidRPr="00177040" w:rsidRDefault="0000305D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 w:rsidRPr="0000305D">
              <w:rPr>
                <w:rFonts w:ascii="Roboto" w:hAnsi="Roboto" w:cs="Arial"/>
                <w:position w:val="10"/>
              </w:rPr>
              <w:t>2 171</w:t>
            </w:r>
          </w:p>
        </w:tc>
      </w:tr>
      <w:tr w:rsidR="00BC6671" w:rsidRPr="00177040" w14:paraId="022F5C55" w14:textId="77777777" w:rsidTr="0000305D">
        <w:trPr>
          <w:trHeight w:val="402"/>
        </w:trPr>
        <w:tc>
          <w:tcPr>
            <w:tcW w:w="268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268A2" w14:textId="77777777" w:rsidR="00BC6671" w:rsidRPr="00177040" w:rsidRDefault="00BC6671" w:rsidP="00B90180">
            <w:pPr>
              <w:spacing w:after="0" w:line="240" w:lineRule="auto"/>
              <w:rPr>
                <w:rFonts w:ascii="Roboto" w:hAnsi="Roboto" w:cs="Arial"/>
                <w:position w:val="10"/>
              </w:rPr>
            </w:pPr>
            <w:r w:rsidRPr="00177040">
              <w:rPr>
                <w:rFonts w:ascii="Roboto" w:hAnsi="Roboto" w:cs="Arial"/>
                <w:position w:val="10"/>
              </w:rPr>
              <w:t>EBIT</w:t>
            </w:r>
          </w:p>
        </w:tc>
        <w:tc>
          <w:tcPr>
            <w:tcW w:w="115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A04F38D" w14:textId="1C52D9F9" w:rsidR="00BC6671" w:rsidRPr="00177040" w:rsidRDefault="0000305D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 w:rsidRPr="0000305D">
              <w:rPr>
                <w:rFonts w:ascii="Roboto" w:hAnsi="Roboto" w:cs="Arial"/>
                <w:position w:val="10"/>
              </w:rPr>
              <w:t>-15 525</w:t>
            </w:r>
          </w:p>
        </w:tc>
        <w:tc>
          <w:tcPr>
            <w:tcW w:w="116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06D39" w14:textId="473D80CA" w:rsidR="00BC6671" w:rsidRPr="00177040" w:rsidRDefault="0000305D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 w:rsidRPr="0000305D">
              <w:rPr>
                <w:rFonts w:ascii="Roboto" w:hAnsi="Roboto" w:cs="Arial"/>
                <w:position w:val="10"/>
              </w:rPr>
              <w:t>-2 611</w:t>
            </w:r>
          </w:p>
        </w:tc>
      </w:tr>
      <w:tr w:rsidR="00BC6671" w:rsidRPr="00177040" w14:paraId="1869C2E8" w14:textId="77777777" w:rsidTr="0000305D">
        <w:trPr>
          <w:trHeight w:val="395"/>
        </w:trPr>
        <w:tc>
          <w:tcPr>
            <w:tcW w:w="268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5E498" w14:textId="77777777" w:rsidR="00BC6671" w:rsidRPr="00177040" w:rsidRDefault="00BC6671" w:rsidP="00B90180">
            <w:pPr>
              <w:spacing w:after="0" w:line="240" w:lineRule="auto"/>
              <w:rPr>
                <w:rFonts w:ascii="Roboto" w:hAnsi="Roboto" w:cs="Arial"/>
                <w:position w:val="10"/>
              </w:rPr>
            </w:pPr>
            <w:r w:rsidRPr="00177040">
              <w:rPr>
                <w:rFonts w:ascii="Roboto" w:hAnsi="Roboto" w:cs="Arial"/>
                <w:position w:val="10"/>
              </w:rPr>
              <w:t>Zysk brutto</w:t>
            </w:r>
          </w:p>
        </w:tc>
        <w:tc>
          <w:tcPr>
            <w:tcW w:w="115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D4F9283" w14:textId="2E101118" w:rsidR="00BC6671" w:rsidRPr="00177040" w:rsidRDefault="0000305D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 w:rsidRPr="0000305D">
              <w:rPr>
                <w:rFonts w:ascii="Roboto" w:hAnsi="Roboto" w:cs="Arial"/>
                <w:position w:val="10"/>
              </w:rPr>
              <w:t>-17 498</w:t>
            </w:r>
          </w:p>
        </w:tc>
        <w:tc>
          <w:tcPr>
            <w:tcW w:w="116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45660" w14:textId="64091E5D" w:rsidR="00BC6671" w:rsidRPr="00177040" w:rsidRDefault="0000305D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 w:rsidRPr="0000305D">
              <w:rPr>
                <w:rFonts w:ascii="Roboto" w:hAnsi="Roboto" w:cs="Arial"/>
                <w:position w:val="10"/>
              </w:rPr>
              <w:t>-1 497</w:t>
            </w:r>
          </w:p>
        </w:tc>
      </w:tr>
      <w:tr w:rsidR="00BC6671" w:rsidRPr="00177040" w14:paraId="1077DDB9" w14:textId="77777777" w:rsidTr="00BC6671">
        <w:trPr>
          <w:trHeight w:val="426"/>
        </w:trPr>
        <w:tc>
          <w:tcPr>
            <w:tcW w:w="268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7076A" w14:textId="77777777" w:rsidR="00BC6671" w:rsidRPr="00177040" w:rsidRDefault="00BC6671" w:rsidP="00B90180">
            <w:pPr>
              <w:spacing w:after="0" w:line="240" w:lineRule="auto"/>
              <w:rPr>
                <w:rFonts w:ascii="Roboto" w:hAnsi="Roboto" w:cs="Arial"/>
                <w:position w:val="10"/>
              </w:rPr>
            </w:pPr>
            <w:r w:rsidRPr="00177040">
              <w:rPr>
                <w:rFonts w:ascii="Roboto" w:hAnsi="Roboto" w:cs="Arial"/>
                <w:position w:val="10"/>
              </w:rPr>
              <w:t>Zysk netto</w:t>
            </w:r>
          </w:p>
        </w:tc>
        <w:tc>
          <w:tcPr>
            <w:tcW w:w="115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7942BC7" w14:textId="777A6E73" w:rsidR="00BC6671" w:rsidRPr="00177040" w:rsidRDefault="00E32F57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 w:rsidRPr="00E32F57">
              <w:rPr>
                <w:rFonts w:ascii="Roboto" w:hAnsi="Roboto" w:cs="Arial"/>
                <w:position w:val="10"/>
              </w:rPr>
              <w:t>-14 978</w:t>
            </w:r>
          </w:p>
        </w:tc>
        <w:tc>
          <w:tcPr>
            <w:tcW w:w="116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02298" w14:textId="2EEC302F" w:rsidR="00BC6671" w:rsidRPr="00177040" w:rsidRDefault="00E32F57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-1 560</w:t>
            </w:r>
          </w:p>
        </w:tc>
      </w:tr>
    </w:tbl>
    <w:p w14:paraId="6181C591" w14:textId="77777777" w:rsidR="005B2091" w:rsidRPr="00177040" w:rsidRDefault="00184A4B" w:rsidP="00B90180">
      <w:pPr>
        <w:spacing w:after="0" w:line="240" w:lineRule="auto"/>
        <w:jc w:val="both"/>
        <w:rPr>
          <w:rFonts w:ascii="Roboto" w:hAnsi="Roboto" w:cs="Arial"/>
        </w:rPr>
      </w:pPr>
      <w:r w:rsidRPr="00177040">
        <w:rPr>
          <w:rFonts w:ascii="Roboto" w:hAnsi="Roboto" w:cs="Arial"/>
        </w:rPr>
        <w:t xml:space="preserve"> </w:t>
      </w:r>
    </w:p>
    <w:p w14:paraId="4A8530D4" w14:textId="705F628B" w:rsidR="000215D5" w:rsidRPr="00177040" w:rsidRDefault="00E23CCA" w:rsidP="00B90180">
      <w:pPr>
        <w:spacing w:after="0" w:line="240" w:lineRule="auto"/>
        <w:jc w:val="both"/>
        <w:rPr>
          <w:rFonts w:ascii="Roboto" w:hAnsi="Roboto" w:cs="Arial"/>
        </w:rPr>
      </w:pPr>
      <w:r w:rsidRPr="00177040">
        <w:rPr>
          <w:rFonts w:ascii="Roboto" w:hAnsi="Roboto" w:cs="Arial"/>
        </w:rPr>
        <w:t>Struk</w:t>
      </w:r>
      <w:r w:rsidR="001377A2" w:rsidRPr="00177040">
        <w:rPr>
          <w:rFonts w:ascii="Roboto" w:hAnsi="Roboto" w:cs="Arial"/>
        </w:rPr>
        <w:t>t</w:t>
      </w:r>
      <w:r w:rsidRPr="00177040">
        <w:rPr>
          <w:rFonts w:ascii="Roboto" w:hAnsi="Roboto" w:cs="Arial"/>
        </w:rPr>
        <w:t>ura przychodów Grupy w po</w:t>
      </w:r>
      <w:r w:rsidR="00AE41F1" w:rsidRPr="00177040">
        <w:rPr>
          <w:rFonts w:ascii="Roboto" w:hAnsi="Roboto" w:cs="Arial"/>
        </w:rPr>
        <w:t>dziale na segment</w:t>
      </w:r>
      <w:r w:rsidR="00A429B8">
        <w:rPr>
          <w:rFonts w:ascii="Roboto" w:hAnsi="Roboto" w:cs="Arial"/>
        </w:rPr>
        <w:t>y działalności w I półroczu 2017</w:t>
      </w:r>
      <w:r w:rsidR="00AE41F1" w:rsidRPr="00177040">
        <w:rPr>
          <w:rFonts w:ascii="Roboto" w:hAnsi="Roboto" w:cs="Arial"/>
        </w:rPr>
        <w:t xml:space="preserve"> roku</w:t>
      </w:r>
      <w:r w:rsidRPr="00177040">
        <w:rPr>
          <w:rFonts w:ascii="Roboto" w:hAnsi="Roboto" w:cs="Arial"/>
        </w:rPr>
        <w:t xml:space="preserve"> </w:t>
      </w:r>
      <w:r w:rsidR="000215D5" w:rsidRPr="00177040">
        <w:rPr>
          <w:rFonts w:ascii="Roboto" w:hAnsi="Roboto" w:cs="Arial"/>
        </w:rPr>
        <w:t>przedstawia się następująco:</w:t>
      </w:r>
    </w:p>
    <w:p w14:paraId="72AF1718" w14:textId="77777777" w:rsidR="004D24C2" w:rsidRPr="00177040" w:rsidRDefault="004D24C2" w:rsidP="00B90180">
      <w:pPr>
        <w:spacing w:after="0" w:line="240" w:lineRule="auto"/>
        <w:jc w:val="both"/>
        <w:rPr>
          <w:rFonts w:ascii="Roboto" w:hAnsi="Roboto" w:cs="Arial"/>
        </w:rPr>
      </w:pPr>
    </w:p>
    <w:p w14:paraId="4215EB01" w14:textId="3374D08B" w:rsidR="000215D5" w:rsidRPr="00177040" w:rsidRDefault="00C621B0" w:rsidP="00B90180">
      <w:pPr>
        <w:pStyle w:val="Akapitzlist"/>
        <w:numPr>
          <w:ilvl w:val="0"/>
          <w:numId w:val="2"/>
        </w:numPr>
        <w:jc w:val="both"/>
        <w:rPr>
          <w:rFonts w:ascii="Roboto" w:eastAsia="Calibri" w:hAnsi="Roboto" w:cs="Arial"/>
          <w:sz w:val="22"/>
          <w:szCs w:val="22"/>
          <w:lang w:eastAsia="en-US"/>
        </w:rPr>
      </w:pPr>
      <w:r w:rsidRPr="00177040">
        <w:rPr>
          <w:rFonts w:ascii="Roboto" w:eastAsia="Calibri" w:hAnsi="Roboto" w:cs="Arial"/>
          <w:sz w:val="22"/>
          <w:szCs w:val="22"/>
          <w:lang w:eastAsia="en-US"/>
        </w:rPr>
        <w:t>d</w:t>
      </w:r>
      <w:r w:rsidR="000215D5" w:rsidRPr="00177040">
        <w:rPr>
          <w:rFonts w:ascii="Roboto" w:eastAsia="Calibri" w:hAnsi="Roboto" w:cs="Arial"/>
          <w:sz w:val="22"/>
          <w:szCs w:val="22"/>
          <w:lang w:eastAsia="en-US"/>
        </w:rPr>
        <w:t>ziałalność budow</w:t>
      </w:r>
      <w:r w:rsidR="004D24C2" w:rsidRPr="00177040">
        <w:rPr>
          <w:rFonts w:ascii="Roboto" w:eastAsia="Calibri" w:hAnsi="Roboto" w:cs="Arial"/>
          <w:sz w:val="22"/>
          <w:szCs w:val="22"/>
          <w:lang w:eastAsia="en-US"/>
        </w:rPr>
        <w:t xml:space="preserve">lana - </w:t>
      </w:r>
      <w:r w:rsidR="00A429B8">
        <w:rPr>
          <w:rFonts w:ascii="Roboto" w:eastAsia="Calibri" w:hAnsi="Roboto" w:cs="Arial"/>
          <w:sz w:val="22"/>
          <w:szCs w:val="22"/>
          <w:lang w:eastAsia="en-US"/>
        </w:rPr>
        <w:t>75</w:t>
      </w:r>
      <w:r w:rsidRPr="00177040">
        <w:rPr>
          <w:rFonts w:ascii="Roboto" w:eastAsia="Calibri" w:hAnsi="Roboto" w:cs="Arial"/>
          <w:sz w:val="22"/>
          <w:szCs w:val="22"/>
          <w:lang w:eastAsia="en-US"/>
        </w:rPr>
        <w:t>%</w:t>
      </w:r>
    </w:p>
    <w:p w14:paraId="5DE565CB" w14:textId="70E1FA0E" w:rsidR="00C621B0" w:rsidRPr="00177040" w:rsidRDefault="004D24C2" w:rsidP="00B90180">
      <w:pPr>
        <w:pStyle w:val="Akapitzlist"/>
        <w:numPr>
          <w:ilvl w:val="0"/>
          <w:numId w:val="2"/>
        </w:numPr>
        <w:jc w:val="both"/>
        <w:rPr>
          <w:rFonts w:ascii="Roboto" w:eastAsia="Calibri" w:hAnsi="Roboto" w:cs="Arial"/>
          <w:sz w:val="22"/>
          <w:szCs w:val="22"/>
          <w:lang w:eastAsia="en-US"/>
        </w:rPr>
      </w:pPr>
      <w:r w:rsidRPr="00177040">
        <w:rPr>
          <w:rFonts w:ascii="Roboto" w:eastAsia="Calibri" w:hAnsi="Roboto" w:cs="Arial"/>
          <w:sz w:val="22"/>
          <w:szCs w:val="22"/>
          <w:lang w:eastAsia="en-US"/>
        </w:rPr>
        <w:t xml:space="preserve">działalność handlowa - </w:t>
      </w:r>
      <w:r w:rsidR="00A429B8">
        <w:rPr>
          <w:rFonts w:ascii="Roboto" w:eastAsia="Calibri" w:hAnsi="Roboto" w:cs="Arial"/>
          <w:sz w:val="22"/>
          <w:szCs w:val="22"/>
          <w:lang w:eastAsia="en-US"/>
        </w:rPr>
        <w:t>21</w:t>
      </w:r>
      <w:r w:rsidR="00C621B0" w:rsidRPr="00177040">
        <w:rPr>
          <w:rFonts w:ascii="Roboto" w:eastAsia="Calibri" w:hAnsi="Roboto" w:cs="Arial"/>
          <w:sz w:val="22"/>
          <w:szCs w:val="22"/>
          <w:lang w:eastAsia="en-US"/>
        </w:rPr>
        <w:t>%</w:t>
      </w:r>
    </w:p>
    <w:p w14:paraId="447F142F" w14:textId="260D9876" w:rsidR="00C621B0" w:rsidRPr="00177040" w:rsidRDefault="004D24C2" w:rsidP="00B90180">
      <w:pPr>
        <w:pStyle w:val="Akapitzlist"/>
        <w:numPr>
          <w:ilvl w:val="0"/>
          <w:numId w:val="2"/>
        </w:numPr>
        <w:jc w:val="both"/>
        <w:rPr>
          <w:rFonts w:ascii="Roboto" w:eastAsia="Calibri" w:hAnsi="Roboto" w:cs="Arial"/>
          <w:sz w:val="22"/>
          <w:szCs w:val="22"/>
          <w:lang w:eastAsia="en-US"/>
        </w:rPr>
      </w:pPr>
      <w:r w:rsidRPr="00177040">
        <w:rPr>
          <w:rFonts w:ascii="Roboto" w:eastAsia="Calibri" w:hAnsi="Roboto" w:cs="Arial"/>
          <w:sz w:val="22"/>
          <w:szCs w:val="22"/>
          <w:lang w:eastAsia="en-US"/>
        </w:rPr>
        <w:t xml:space="preserve">działalność projektowa - </w:t>
      </w:r>
      <w:r w:rsidR="00A429B8">
        <w:rPr>
          <w:rFonts w:ascii="Roboto" w:eastAsia="Calibri" w:hAnsi="Roboto" w:cs="Arial"/>
          <w:sz w:val="22"/>
          <w:szCs w:val="22"/>
          <w:lang w:eastAsia="en-US"/>
        </w:rPr>
        <w:t>4</w:t>
      </w:r>
      <w:r w:rsidR="00C621B0" w:rsidRPr="00177040">
        <w:rPr>
          <w:rFonts w:ascii="Roboto" w:eastAsia="Calibri" w:hAnsi="Roboto" w:cs="Arial"/>
          <w:sz w:val="22"/>
          <w:szCs w:val="22"/>
          <w:lang w:eastAsia="en-US"/>
        </w:rPr>
        <w:t>%</w:t>
      </w:r>
    </w:p>
    <w:p w14:paraId="5A361714" w14:textId="77777777" w:rsidR="00086CBB" w:rsidRPr="00177040" w:rsidRDefault="00086CBB" w:rsidP="00B90180">
      <w:pPr>
        <w:spacing w:after="0" w:line="240" w:lineRule="auto"/>
        <w:jc w:val="both"/>
        <w:rPr>
          <w:rFonts w:ascii="Roboto" w:hAnsi="Roboto" w:cs="Arial"/>
        </w:rPr>
      </w:pPr>
    </w:p>
    <w:p w14:paraId="71816E8D" w14:textId="5C1D5EFC" w:rsidR="00143828" w:rsidRPr="002807EC" w:rsidRDefault="00143828" w:rsidP="00143828">
      <w:pPr>
        <w:spacing w:after="0" w:line="240" w:lineRule="auto"/>
        <w:jc w:val="both"/>
        <w:rPr>
          <w:rFonts w:ascii="Roboto" w:hAnsi="Roboto"/>
        </w:rPr>
      </w:pPr>
      <w:r w:rsidRPr="00CE0F44">
        <w:rPr>
          <w:rFonts w:ascii="Roboto" w:hAnsi="Roboto" w:cs="Arial"/>
        </w:rPr>
        <w:t xml:space="preserve">Osiągnięty </w:t>
      </w:r>
      <w:r>
        <w:rPr>
          <w:rFonts w:ascii="Roboto" w:hAnsi="Roboto" w:cs="Arial"/>
        </w:rPr>
        <w:t xml:space="preserve">w I półroczu </w:t>
      </w:r>
      <w:r w:rsidRPr="00CE0F44">
        <w:rPr>
          <w:rFonts w:ascii="Roboto" w:hAnsi="Roboto" w:cs="Arial"/>
        </w:rPr>
        <w:t>poziom sprzedaży nie zapewnił uzyskania progu rentowności, w</w:t>
      </w:r>
      <w:r w:rsidR="00821177">
        <w:rPr>
          <w:rFonts w:ascii="Roboto" w:hAnsi="Roboto" w:cs="Arial"/>
        </w:rPr>
        <w:t> </w:t>
      </w:r>
      <w:r w:rsidRPr="00CE0F44">
        <w:rPr>
          <w:rFonts w:ascii="Roboto" w:hAnsi="Roboto" w:cs="Arial"/>
        </w:rPr>
        <w:t xml:space="preserve">efekcie czego </w:t>
      </w:r>
      <w:r w:rsidRPr="00220594">
        <w:rPr>
          <w:rFonts w:ascii="Roboto" w:hAnsi="Roboto" w:cs="Arial"/>
        </w:rPr>
        <w:t>Grupa wygenerowała stratę</w:t>
      </w:r>
      <w:r w:rsidRPr="00143828">
        <w:rPr>
          <w:rFonts w:ascii="Roboto" w:hAnsi="Roboto" w:cs="Arial"/>
        </w:rPr>
        <w:t xml:space="preserve"> </w:t>
      </w:r>
      <w:r w:rsidRPr="00CE0F44">
        <w:rPr>
          <w:rFonts w:ascii="Roboto" w:hAnsi="Roboto" w:cs="Arial"/>
        </w:rPr>
        <w:t>na poziomie marży brutto</w:t>
      </w:r>
      <w:r w:rsidRPr="002807EC">
        <w:rPr>
          <w:rFonts w:ascii="Roboto" w:hAnsi="Roboto"/>
        </w:rPr>
        <w:t xml:space="preserve">. Dodatkowo ujemny wpływ na wynik miał wzrost rezerw na ryzyka kontraktowe. Jednocześnie kontrakty zawarte w 2017 r. w większości nie generują jeszcze przychodów, ze względu na początkową fazę realizacji prac. Od początku 2017 r.,  w związku z dynamiczną rozbudową portfela zamówień oraz na potrzeby kolejnych potencjalnych kontraktów do pozyskania, ZUE </w:t>
      </w:r>
      <w:r w:rsidR="001153C3">
        <w:rPr>
          <w:rFonts w:ascii="Roboto" w:hAnsi="Roboto"/>
        </w:rPr>
        <w:t>zwiększa potencjał kadrowy</w:t>
      </w:r>
      <w:r w:rsidRPr="002807EC">
        <w:rPr>
          <w:rFonts w:ascii="Roboto" w:hAnsi="Roboto"/>
        </w:rPr>
        <w:t xml:space="preserve"> oraz </w:t>
      </w:r>
      <w:r w:rsidR="001153C3">
        <w:rPr>
          <w:rFonts w:ascii="Roboto" w:hAnsi="Roboto"/>
        </w:rPr>
        <w:t>inwestuje w park maszynowy</w:t>
      </w:r>
      <w:r w:rsidRPr="002807EC">
        <w:rPr>
          <w:rFonts w:ascii="Roboto" w:hAnsi="Roboto"/>
        </w:rPr>
        <w:t>, co generuje dodatkowe koszty.</w:t>
      </w:r>
    </w:p>
    <w:p w14:paraId="74335CF1" w14:textId="77777777" w:rsidR="00143828" w:rsidRPr="002807EC" w:rsidRDefault="00143828" w:rsidP="002807EC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/>
        </w:rPr>
      </w:pPr>
    </w:p>
    <w:p w14:paraId="3F20BDC8" w14:textId="1884AE00" w:rsidR="00143828" w:rsidRDefault="00143828" w:rsidP="002807EC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r>
        <w:rPr>
          <w:rFonts w:ascii="Roboto" w:hAnsi="Roboto" w:cs="Arial"/>
          <w:bCs/>
        </w:rPr>
        <w:t xml:space="preserve">Grupa utrzymuje optymalny poziom wskaźników płynnościowych. </w:t>
      </w:r>
    </w:p>
    <w:p w14:paraId="661D670A" w14:textId="77777777" w:rsidR="00143828" w:rsidRDefault="00143828" w:rsidP="009D4E75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</w:p>
    <w:p w14:paraId="406F1F00" w14:textId="0216A2EB" w:rsidR="009D4E75" w:rsidRDefault="009D4E75" w:rsidP="009D4E75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r>
        <w:rPr>
          <w:rFonts w:ascii="Roboto" w:hAnsi="Roboto" w:cs="Arial"/>
          <w:bCs/>
        </w:rPr>
        <w:t>Wartość środków pieniężnych w Grupie na koni</w:t>
      </w:r>
      <w:r w:rsidR="00E32F57">
        <w:rPr>
          <w:rFonts w:ascii="Roboto" w:hAnsi="Roboto" w:cs="Arial"/>
          <w:bCs/>
        </w:rPr>
        <w:t xml:space="preserve">ec I połowy 2017 r. wynosiła </w:t>
      </w:r>
      <w:r w:rsidR="00E32F57">
        <w:rPr>
          <w:rFonts w:ascii="Roboto" w:hAnsi="Roboto" w:cs="Arial"/>
          <w:bCs/>
        </w:rPr>
        <w:br/>
        <w:t>25</w:t>
      </w:r>
      <w:r>
        <w:rPr>
          <w:rFonts w:ascii="Roboto" w:hAnsi="Roboto" w:cs="Arial"/>
          <w:bCs/>
        </w:rPr>
        <w:t xml:space="preserve">,7 mln zł. Poza tym na koniec czerwca 2017 r. Spółka posiadała środki pieniężne ulokowane w obligacjach </w:t>
      </w:r>
      <w:r w:rsidR="00AF4A1E">
        <w:rPr>
          <w:rFonts w:ascii="Roboto" w:hAnsi="Roboto" w:cs="Arial"/>
          <w:bCs/>
        </w:rPr>
        <w:t xml:space="preserve">korporacyjnych </w:t>
      </w:r>
      <w:r>
        <w:rPr>
          <w:rFonts w:ascii="Roboto" w:hAnsi="Roboto" w:cs="Arial"/>
          <w:bCs/>
        </w:rPr>
        <w:t>o wartości 5,6 mln zł.</w:t>
      </w:r>
    </w:p>
    <w:p w14:paraId="020506AA" w14:textId="77777777" w:rsidR="009D4E75" w:rsidRDefault="009D4E75" w:rsidP="009D4E75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</w:p>
    <w:p w14:paraId="15DD6786" w14:textId="6DD1CEFF" w:rsidR="009D4E75" w:rsidRDefault="009D4E75" w:rsidP="009D4E75">
      <w:pPr>
        <w:pStyle w:val="Default"/>
        <w:jc w:val="both"/>
        <w:rPr>
          <w:rFonts w:cs="Arial"/>
          <w:bCs/>
          <w:color w:val="auto"/>
          <w:sz w:val="22"/>
          <w:szCs w:val="22"/>
          <w:lang w:eastAsia="en-US"/>
        </w:rPr>
      </w:pPr>
      <w:r>
        <w:rPr>
          <w:rFonts w:cs="Arial"/>
          <w:bCs/>
          <w:color w:val="auto"/>
          <w:sz w:val="22"/>
          <w:szCs w:val="22"/>
          <w:lang w:eastAsia="en-US"/>
        </w:rPr>
        <w:t>Wartość niewykorzystanych linii kredytowych na koniec czerwca 2017 r. opiewała na kwotę 36 mln zł, natomiast wartość niewykorzystanych linii gwarancyjnych na 424 mln zł (na</w:t>
      </w:r>
      <w:r w:rsidR="00821177">
        <w:rPr>
          <w:rFonts w:cs="Arial"/>
          <w:bCs/>
          <w:color w:val="auto"/>
          <w:sz w:val="22"/>
          <w:szCs w:val="22"/>
          <w:lang w:eastAsia="en-US"/>
        </w:rPr>
        <w:t> </w:t>
      </w:r>
      <w:r>
        <w:rPr>
          <w:rFonts w:cs="Arial"/>
          <w:bCs/>
          <w:color w:val="auto"/>
          <w:sz w:val="22"/>
          <w:szCs w:val="22"/>
          <w:lang w:eastAsia="en-US"/>
        </w:rPr>
        <w:t xml:space="preserve">poziomie skonsolidowanym). </w:t>
      </w:r>
    </w:p>
    <w:p w14:paraId="25C2D98D" w14:textId="77777777" w:rsidR="00143828" w:rsidRPr="00177040" w:rsidRDefault="00143828" w:rsidP="00B90180">
      <w:pPr>
        <w:spacing w:after="0" w:line="240" w:lineRule="auto"/>
        <w:rPr>
          <w:rFonts w:ascii="Roboto" w:hAnsi="Roboto" w:cs="Arial"/>
          <w:b/>
        </w:rPr>
      </w:pPr>
    </w:p>
    <w:p w14:paraId="4252D64D" w14:textId="6FB610A1" w:rsidR="00176D38" w:rsidRPr="00CE0F44" w:rsidRDefault="00176D38" w:rsidP="00176D38">
      <w:pPr>
        <w:pStyle w:val="Default"/>
        <w:jc w:val="both"/>
        <w:rPr>
          <w:rFonts w:cs="Arial"/>
          <w:bCs/>
          <w:color w:val="auto"/>
          <w:sz w:val="22"/>
          <w:szCs w:val="22"/>
          <w:lang w:eastAsia="en-US"/>
        </w:rPr>
      </w:pPr>
      <w:r>
        <w:rPr>
          <w:rFonts w:cs="Arial"/>
          <w:bCs/>
          <w:color w:val="auto"/>
          <w:sz w:val="22"/>
          <w:szCs w:val="22"/>
          <w:lang w:eastAsia="en-US"/>
        </w:rPr>
        <w:t>W</w:t>
      </w:r>
      <w:r w:rsidRPr="00CE0F44">
        <w:rPr>
          <w:rFonts w:cs="Arial"/>
          <w:bCs/>
          <w:color w:val="auto"/>
          <w:sz w:val="22"/>
          <w:szCs w:val="22"/>
          <w:lang w:eastAsia="en-US"/>
        </w:rPr>
        <w:t xml:space="preserve">ysoki poziom dostępnych linii gwarancyjnych i kredytowych pozwala na realizację znacznej ilości kontraktów opiewających na wysokie kwoty oraz szeroką akwizycję nowych zleceń. </w:t>
      </w:r>
    </w:p>
    <w:p w14:paraId="118579E8" w14:textId="77777777" w:rsidR="00684F2E" w:rsidRPr="002807EC" w:rsidRDefault="00684F2E" w:rsidP="002807EC">
      <w:pPr>
        <w:pStyle w:val="Default"/>
        <w:jc w:val="both"/>
      </w:pPr>
    </w:p>
    <w:p w14:paraId="48A28256" w14:textId="77777777" w:rsidR="00B65E54" w:rsidRPr="00177040" w:rsidRDefault="00884DC9" w:rsidP="00B90180">
      <w:pPr>
        <w:spacing w:after="0" w:line="240" w:lineRule="auto"/>
        <w:rPr>
          <w:rFonts w:ascii="Roboto" w:hAnsi="Roboto" w:cs="Arial"/>
          <w:b/>
        </w:rPr>
      </w:pPr>
      <w:r w:rsidRPr="00177040">
        <w:rPr>
          <w:rFonts w:ascii="Roboto" w:hAnsi="Roboto" w:cs="Arial"/>
          <w:b/>
        </w:rPr>
        <w:t>PORTFEL ZAMÓWIEŃ</w:t>
      </w:r>
    </w:p>
    <w:p w14:paraId="1D6EFAE8" w14:textId="77777777" w:rsidR="00BE304E" w:rsidRPr="00177040" w:rsidRDefault="00BE304E" w:rsidP="00B90180">
      <w:pPr>
        <w:spacing w:after="0" w:line="240" w:lineRule="auto"/>
        <w:rPr>
          <w:rFonts w:ascii="Roboto" w:hAnsi="Roboto" w:cs="Arial"/>
          <w:b/>
        </w:rPr>
      </w:pPr>
    </w:p>
    <w:p w14:paraId="412285B6" w14:textId="05BA779C" w:rsidR="00EA0199" w:rsidRDefault="00EA0199" w:rsidP="00EA0199">
      <w:pPr>
        <w:spacing w:after="0" w:line="240" w:lineRule="auto"/>
        <w:jc w:val="both"/>
        <w:rPr>
          <w:rFonts w:ascii="Roboto" w:hAnsi="Roboto" w:cs="Arial"/>
          <w:bCs/>
        </w:rPr>
      </w:pPr>
      <w:r>
        <w:rPr>
          <w:rFonts w:ascii="Roboto" w:hAnsi="Roboto"/>
        </w:rPr>
        <w:t>Aktualnie portfel zamówień Grupy opiewa na ok. 1,</w:t>
      </w:r>
      <w:r w:rsidR="00821177">
        <w:rPr>
          <w:rFonts w:ascii="Roboto" w:hAnsi="Roboto"/>
        </w:rPr>
        <w:t xml:space="preserve">51 </w:t>
      </w:r>
      <w:r>
        <w:rPr>
          <w:rFonts w:ascii="Roboto" w:hAnsi="Roboto"/>
        </w:rPr>
        <w:t>mld zł.</w:t>
      </w:r>
      <w:r>
        <w:rPr>
          <w:rFonts w:ascii="Roboto" w:hAnsi="Roboto"/>
          <w:b/>
        </w:rPr>
        <w:t xml:space="preserve"> </w:t>
      </w:r>
      <w:r>
        <w:rPr>
          <w:rFonts w:ascii="Roboto" w:hAnsi="Roboto"/>
        </w:rPr>
        <w:t>Grupa złożyła także najkorzystniejsze ofe</w:t>
      </w:r>
      <w:r w:rsidR="00E32F57">
        <w:rPr>
          <w:rFonts w:ascii="Roboto" w:hAnsi="Roboto"/>
        </w:rPr>
        <w:t xml:space="preserve">rty w przetargach o wartości </w:t>
      </w:r>
      <w:r w:rsidR="00821177">
        <w:rPr>
          <w:rFonts w:ascii="Roboto" w:hAnsi="Roboto"/>
        </w:rPr>
        <w:t xml:space="preserve">725 </w:t>
      </w:r>
      <w:r>
        <w:rPr>
          <w:rFonts w:ascii="Roboto" w:hAnsi="Roboto"/>
        </w:rPr>
        <w:t>mln zł, a s</w:t>
      </w:r>
      <w:r>
        <w:rPr>
          <w:rFonts w:ascii="Roboto" w:hAnsi="Roboto" w:cs="Arial"/>
          <w:bCs/>
        </w:rPr>
        <w:t>zacunkowa wartość przetargów, w których obecnie uczestniczy wynosi ok. 3,</w:t>
      </w:r>
      <w:r w:rsidR="00821177">
        <w:rPr>
          <w:rFonts w:ascii="Roboto" w:hAnsi="Roboto" w:cs="Arial"/>
          <w:bCs/>
        </w:rPr>
        <w:t xml:space="preserve">7 </w:t>
      </w:r>
      <w:r>
        <w:rPr>
          <w:rFonts w:ascii="Roboto" w:hAnsi="Roboto" w:cs="Arial"/>
          <w:bCs/>
        </w:rPr>
        <w:t>mld zł.</w:t>
      </w:r>
    </w:p>
    <w:p w14:paraId="64706D35" w14:textId="77777777" w:rsidR="00EA0199" w:rsidRDefault="00EA0199" w:rsidP="00EA0199">
      <w:pPr>
        <w:spacing w:after="0" w:line="240" w:lineRule="auto"/>
        <w:jc w:val="both"/>
        <w:rPr>
          <w:rFonts w:ascii="Roboto" w:hAnsi="Roboto" w:cs="Arial"/>
          <w:b/>
          <w:bCs/>
        </w:rPr>
      </w:pPr>
    </w:p>
    <w:p w14:paraId="4F4CF10D" w14:textId="5D8B5E5B" w:rsidR="00EA0199" w:rsidRDefault="009D4E75" w:rsidP="009D4E75">
      <w:pPr>
        <w:spacing w:after="0" w:line="240" w:lineRule="auto"/>
        <w:jc w:val="both"/>
        <w:rPr>
          <w:rFonts w:ascii="Roboto" w:hAnsi="Roboto" w:cs="Arial"/>
          <w:bCs/>
        </w:rPr>
      </w:pPr>
      <w:r>
        <w:rPr>
          <w:rFonts w:ascii="Roboto" w:hAnsi="Roboto"/>
        </w:rPr>
        <w:lastRenderedPageBreak/>
        <w:t>Grupa pozyskała w I połowie 2017 r. k</w:t>
      </w:r>
      <w:r w:rsidR="002807EC">
        <w:rPr>
          <w:rFonts w:ascii="Roboto" w:hAnsi="Roboto"/>
        </w:rPr>
        <w:t xml:space="preserve">ontrakty o wartości </w:t>
      </w:r>
      <w:r w:rsidR="00821177">
        <w:rPr>
          <w:rFonts w:ascii="Roboto" w:hAnsi="Roboto"/>
        </w:rPr>
        <w:t xml:space="preserve">ponad </w:t>
      </w:r>
      <w:r w:rsidR="002807EC">
        <w:rPr>
          <w:rFonts w:ascii="Roboto" w:hAnsi="Roboto"/>
        </w:rPr>
        <w:t>1,4 mld zł</w:t>
      </w:r>
      <w:r w:rsidR="0084700F">
        <w:rPr>
          <w:rFonts w:ascii="Roboto" w:hAnsi="Roboto"/>
        </w:rPr>
        <w:t>.</w:t>
      </w:r>
      <w:r w:rsidR="002807EC">
        <w:rPr>
          <w:rFonts w:ascii="Roboto" w:hAnsi="Roboto"/>
        </w:rPr>
        <w:t xml:space="preserve"> </w:t>
      </w:r>
      <w:r w:rsidR="0084700F">
        <w:rPr>
          <w:rFonts w:ascii="Roboto" w:hAnsi="Roboto"/>
        </w:rPr>
        <w:t xml:space="preserve">Najważniejsze </w:t>
      </w:r>
      <w:r w:rsidR="0075764F">
        <w:rPr>
          <w:rFonts w:ascii="Roboto" w:hAnsi="Roboto"/>
        </w:rPr>
        <w:t>z</w:t>
      </w:r>
      <w:r w:rsidR="00821177">
        <w:rPr>
          <w:rFonts w:ascii="Roboto" w:hAnsi="Roboto"/>
        </w:rPr>
        <w:t> </w:t>
      </w:r>
      <w:r w:rsidR="0075764F">
        <w:rPr>
          <w:rFonts w:ascii="Roboto" w:hAnsi="Roboto"/>
        </w:rPr>
        <w:t xml:space="preserve">nich </w:t>
      </w:r>
      <w:r>
        <w:rPr>
          <w:rFonts w:ascii="Roboto" w:hAnsi="Roboto" w:cs="Arial"/>
          <w:bCs/>
        </w:rPr>
        <w:t>prze</w:t>
      </w:r>
      <w:r w:rsidR="002807EC">
        <w:rPr>
          <w:rFonts w:ascii="Roboto" w:hAnsi="Roboto" w:cs="Arial"/>
          <w:bCs/>
        </w:rPr>
        <w:t>d</w:t>
      </w:r>
      <w:r>
        <w:rPr>
          <w:rFonts w:ascii="Roboto" w:hAnsi="Roboto" w:cs="Arial"/>
          <w:bCs/>
        </w:rPr>
        <w:t xml:space="preserve">stawia poniższa tabela: </w:t>
      </w:r>
    </w:p>
    <w:p w14:paraId="5375812C" w14:textId="03F6E742" w:rsidR="00713E01" w:rsidRPr="00177040" w:rsidRDefault="00BB4DC7" w:rsidP="00B90180">
      <w:pPr>
        <w:spacing w:after="0" w:line="240" w:lineRule="auto"/>
        <w:rPr>
          <w:rFonts w:ascii="Roboto" w:hAnsi="Roboto" w:cs="Arial"/>
          <w:bCs/>
          <w:sz w:val="18"/>
          <w:szCs w:val="18"/>
        </w:rPr>
      </w:pPr>
      <w:r>
        <w:rPr>
          <w:rFonts w:ascii="Roboto" w:hAnsi="Roboto"/>
          <w:b/>
          <w:bCs/>
          <w:color w:val="FFFFFF" w:themeColor="background1"/>
          <w:sz w:val="18"/>
          <w:szCs w:val="18"/>
        </w:rPr>
        <w:t>FRASTRUKT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2"/>
      </w:tblGrid>
      <w:tr w:rsidR="00EA0199" w14:paraId="1B37884C" w14:textId="77777777" w:rsidTr="00EA0199">
        <w:trPr>
          <w:trHeight w:val="168"/>
        </w:trPr>
        <w:tc>
          <w:tcPr>
            <w:tcW w:w="90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70C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BE354C3" w14:textId="77777777" w:rsidR="00EA0199" w:rsidRDefault="00EA0199">
            <w:pPr>
              <w:spacing w:line="240" w:lineRule="auto"/>
              <w:jc w:val="center"/>
              <w:rPr>
                <w:rFonts w:ascii="Roboto" w:hAnsi="Roboto" w:cs="Arial"/>
                <w:bCs/>
                <w:color w:val="FFFFFF" w:themeColor="background1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</w:rPr>
              <w:t>INFRASTRUKTURA KOLEJOWA</w:t>
            </w:r>
          </w:p>
        </w:tc>
      </w:tr>
      <w:tr w:rsidR="00EA0199" w14:paraId="2C28F612" w14:textId="77777777" w:rsidTr="00EA0199">
        <w:trPr>
          <w:trHeight w:val="1023"/>
        </w:trPr>
        <w:tc>
          <w:tcPr>
            <w:tcW w:w="90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C747BB7" w14:textId="77777777" w:rsidR="00EA0199" w:rsidRDefault="00EA0199">
            <w:pPr>
              <w:spacing w:after="100" w:line="240" w:lineRule="auto"/>
              <w:ind w:left="142" w:right="57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>
              <w:rPr>
                <w:rFonts w:ascii="Roboto" w:hAnsi="Roboto" w:cs="Arial"/>
                <w:bCs/>
                <w:sz w:val="20"/>
                <w:szCs w:val="20"/>
              </w:rPr>
              <w:t>Zaprojektowanie i wykonanie robót budowlanych w ramach projektu: „Prace na liniach kolejowych nr 140, 148, 157, 159, 173, 689, 691 na odcinku Chybie - Żory - Rybnik - Nędza/Turze” w ramach Programu Operacyjnego Infrastruktura i Środowisko (</w:t>
            </w:r>
            <w:proofErr w:type="spellStart"/>
            <w:r>
              <w:rPr>
                <w:rFonts w:ascii="Roboto" w:hAnsi="Roboto" w:cs="Arial"/>
                <w:bCs/>
                <w:sz w:val="20"/>
                <w:szCs w:val="20"/>
              </w:rPr>
              <w:t>POIiŚ</w:t>
            </w:r>
            <w:proofErr w:type="spellEnd"/>
            <w:r>
              <w:rPr>
                <w:rFonts w:ascii="Roboto" w:hAnsi="Roboto" w:cs="Arial"/>
                <w:bCs/>
                <w:sz w:val="20"/>
                <w:szCs w:val="20"/>
              </w:rPr>
              <w:t>) 2014.</w:t>
            </w:r>
          </w:p>
          <w:p w14:paraId="5BBAE67B" w14:textId="77777777" w:rsidR="00EA0199" w:rsidRDefault="00EA0199">
            <w:pPr>
              <w:spacing w:after="100" w:line="240" w:lineRule="auto"/>
              <w:ind w:right="57"/>
              <w:jc w:val="center"/>
              <w:rPr>
                <w:rFonts w:ascii="Roboto" w:hAnsi="Roboto" w:cs="Arial"/>
                <w:bCs/>
                <w:sz w:val="20"/>
                <w:szCs w:val="20"/>
                <w:u w:val="single"/>
              </w:rPr>
            </w:pPr>
            <w:r>
              <w:rPr>
                <w:rFonts w:ascii="Roboto" w:hAnsi="Roboto" w:cs="Arial"/>
                <w:bCs/>
                <w:sz w:val="20"/>
                <w:szCs w:val="20"/>
                <w:u w:val="single"/>
              </w:rPr>
              <w:t>Wartość przypadająca dla ZUE: 124,5 mln PLN</w:t>
            </w:r>
          </w:p>
        </w:tc>
      </w:tr>
      <w:tr w:rsidR="00EA0199" w14:paraId="1F840196" w14:textId="77777777" w:rsidTr="00EA0199">
        <w:trPr>
          <w:trHeight w:val="889"/>
        </w:trPr>
        <w:tc>
          <w:tcPr>
            <w:tcW w:w="90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A74CDE8" w14:textId="77777777" w:rsidR="00EA0199" w:rsidRDefault="00EA0199">
            <w:pPr>
              <w:spacing w:after="100" w:line="240" w:lineRule="auto"/>
              <w:ind w:right="57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>
              <w:rPr>
                <w:rFonts w:ascii="Roboto" w:hAnsi="Roboto" w:cs="Arial"/>
                <w:bCs/>
                <w:sz w:val="20"/>
                <w:szCs w:val="20"/>
              </w:rPr>
              <w:t xml:space="preserve">Wykonanie prac projektowych i robót budowlanych dla projektu "Prace na linii obwodowej </w:t>
            </w:r>
            <w:r>
              <w:rPr>
                <w:rFonts w:ascii="Roboto" w:hAnsi="Roboto" w:cs="Arial"/>
                <w:bCs/>
                <w:sz w:val="20"/>
                <w:szCs w:val="20"/>
              </w:rPr>
              <w:br/>
              <w:t>w Warszawie (odc. Warszawa Gołąbki/Warszawa Zachodnia/Warszawa Gdańska)".</w:t>
            </w:r>
          </w:p>
          <w:p w14:paraId="2E0C0E0E" w14:textId="77777777" w:rsidR="00EA0199" w:rsidRDefault="00EA0199">
            <w:pPr>
              <w:spacing w:after="100" w:line="240" w:lineRule="auto"/>
              <w:ind w:right="57"/>
              <w:jc w:val="center"/>
              <w:rPr>
                <w:rFonts w:ascii="Roboto" w:hAnsi="Roboto" w:cs="Arial"/>
                <w:bCs/>
                <w:sz w:val="20"/>
                <w:szCs w:val="20"/>
                <w:u w:val="single"/>
              </w:rPr>
            </w:pPr>
            <w:r>
              <w:rPr>
                <w:rFonts w:ascii="Roboto" w:hAnsi="Roboto" w:cs="Arial"/>
                <w:bCs/>
                <w:sz w:val="20"/>
                <w:szCs w:val="20"/>
                <w:u w:val="single"/>
              </w:rPr>
              <w:t>Wartość przypadająca dla ZUE: 52,7 mln PLN</w:t>
            </w:r>
          </w:p>
        </w:tc>
      </w:tr>
      <w:tr w:rsidR="00EA0199" w14:paraId="4EDADC5B" w14:textId="77777777" w:rsidTr="00EA0199">
        <w:trPr>
          <w:trHeight w:val="889"/>
        </w:trPr>
        <w:tc>
          <w:tcPr>
            <w:tcW w:w="90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63D8A72" w14:textId="77777777" w:rsidR="00EA0199" w:rsidRDefault="00EA0199">
            <w:pPr>
              <w:spacing w:after="100" w:line="240" w:lineRule="auto"/>
              <w:ind w:right="57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>
              <w:rPr>
                <w:rFonts w:ascii="Roboto" w:hAnsi="Roboto" w:cs="Arial"/>
                <w:bCs/>
                <w:sz w:val="20"/>
                <w:szCs w:val="20"/>
              </w:rPr>
              <w:t>Zaprojektowanie i wykonanie robót dla zadania pn. "Prace na liniach kolejowych nr 14, 811, na odcinku Łódź Kaliska - Zduńska Wola - Ostrów Wielkopolski, etap I: Łódź Kaliska - Zduńska Wola”.</w:t>
            </w:r>
          </w:p>
          <w:p w14:paraId="21F4FEAC" w14:textId="77777777" w:rsidR="00EA0199" w:rsidRDefault="00EA0199">
            <w:pPr>
              <w:spacing w:after="100" w:line="240" w:lineRule="auto"/>
              <w:ind w:right="57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>
              <w:rPr>
                <w:rFonts w:ascii="Roboto" w:hAnsi="Roboto" w:cs="Arial"/>
                <w:bCs/>
                <w:sz w:val="20"/>
                <w:szCs w:val="20"/>
                <w:u w:val="single"/>
              </w:rPr>
              <w:t>Wartość: 281 mln PLN</w:t>
            </w:r>
          </w:p>
        </w:tc>
      </w:tr>
      <w:tr w:rsidR="00EA0199" w14:paraId="6827E840" w14:textId="77777777" w:rsidTr="00EA0199">
        <w:trPr>
          <w:trHeight w:val="1023"/>
        </w:trPr>
        <w:tc>
          <w:tcPr>
            <w:tcW w:w="90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D448106" w14:textId="77777777" w:rsidR="00EA0199" w:rsidRDefault="00EA0199">
            <w:pPr>
              <w:spacing w:after="100" w:line="240" w:lineRule="auto"/>
              <w:ind w:left="142" w:right="57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>
              <w:rPr>
                <w:rFonts w:ascii="Roboto" w:hAnsi="Roboto" w:cs="Arial"/>
                <w:bCs/>
                <w:sz w:val="20"/>
                <w:szCs w:val="20"/>
              </w:rPr>
              <w:t xml:space="preserve">Wykonanie robót budowlanych w obszarze LCS Kutno - odcinek Żychlin - Barłogi w ramach projektu pn.: „Prace na linii kolejowej E20 na odcinku Warszawa - Poznań - pozostałe roboty, odcinek Sochaczew -Swarzędz”, realizowanego w ramach unijnego instrumentu finansowego </w:t>
            </w:r>
            <w:proofErr w:type="spellStart"/>
            <w:r>
              <w:rPr>
                <w:rFonts w:ascii="Roboto" w:hAnsi="Roboto" w:cs="Arial"/>
                <w:bCs/>
                <w:sz w:val="20"/>
                <w:szCs w:val="20"/>
              </w:rPr>
              <w:t>Connecting</w:t>
            </w:r>
            <w:proofErr w:type="spellEnd"/>
            <w:r>
              <w:rPr>
                <w:rFonts w:ascii="Roboto" w:hAnsi="Roboto" w:cs="Arial"/>
                <w:bCs/>
                <w:sz w:val="20"/>
                <w:szCs w:val="20"/>
              </w:rPr>
              <w:t xml:space="preserve"> Europe </w:t>
            </w:r>
            <w:proofErr w:type="spellStart"/>
            <w:r>
              <w:rPr>
                <w:rFonts w:ascii="Roboto" w:hAnsi="Roboto" w:cs="Arial"/>
                <w:bCs/>
                <w:sz w:val="20"/>
                <w:szCs w:val="20"/>
              </w:rPr>
              <w:t>Facility</w:t>
            </w:r>
            <w:proofErr w:type="spellEnd"/>
            <w:r>
              <w:rPr>
                <w:rFonts w:ascii="Roboto" w:hAnsi="Roboto" w:cs="Arial"/>
                <w:bCs/>
                <w:sz w:val="20"/>
                <w:szCs w:val="20"/>
              </w:rPr>
              <w:t xml:space="preserve"> (CEF).</w:t>
            </w:r>
          </w:p>
          <w:p w14:paraId="0816A796" w14:textId="77777777" w:rsidR="00EA0199" w:rsidRDefault="00EA0199">
            <w:pPr>
              <w:spacing w:after="100" w:line="240" w:lineRule="auto"/>
              <w:ind w:right="57"/>
              <w:jc w:val="center"/>
              <w:rPr>
                <w:rFonts w:ascii="Roboto" w:hAnsi="Roboto" w:cs="Arial"/>
                <w:bCs/>
                <w:sz w:val="20"/>
                <w:szCs w:val="20"/>
                <w:u w:val="single"/>
              </w:rPr>
            </w:pPr>
            <w:r>
              <w:rPr>
                <w:rFonts w:ascii="Roboto" w:hAnsi="Roboto" w:cs="Arial"/>
                <w:bCs/>
                <w:sz w:val="20"/>
                <w:szCs w:val="20"/>
                <w:u w:val="single"/>
              </w:rPr>
              <w:t>Wartość przypadająca dla ZUE: 233 mln PLN</w:t>
            </w:r>
          </w:p>
        </w:tc>
      </w:tr>
      <w:tr w:rsidR="00EA0199" w14:paraId="15AE21D0" w14:textId="77777777" w:rsidTr="00EA0199">
        <w:trPr>
          <w:trHeight w:val="889"/>
        </w:trPr>
        <w:tc>
          <w:tcPr>
            <w:tcW w:w="90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E05D962" w14:textId="77777777" w:rsidR="00EA0199" w:rsidRDefault="00EA0199">
            <w:pPr>
              <w:spacing w:after="100" w:line="240" w:lineRule="auto"/>
              <w:ind w:right="57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>
              <w:rPr>
                <w:rFonts w:ascii="Roboto" w:hAnsi="Roboto" w:cs="Arial"/>
                <w:bCs/>
                <w:sz w:val="20"/>
                <w:szCs w:val="20"/>
              </w:rPr>
              <w:t>Opracowanie projektu budowlanego i wykonawczego oraz realizacja robót LOT B w formule „Projektuj i Buduj” w ramach projektu POIiŚ7.1-19.1.a „Modernizacja linii kolejowej nr 8, odcinek Warszawa Okęcie -Radom (LOT A, B, F) - Faza II”.</w:t>
            </w:r>
          </w:p>
          <w:p w14:paraId="2171614A" w14:textId="77777777" w:rsidR="00EA0199" w:rsidRDefault="00EA0199">
            <w:pPr>
              <w:spacing w:after="100" w:line="240" w:lineRule="auto"/>
              <w:ind w:right="57"/>
              <w:jc w:val="center"/>
              <w:rPr>
                <w:rFonts w:ascii="Roboto" w:hAnsi="Roboto" w:cs="Arial"/>
                <w:bCs/>
                <w:sz w:val="20"/>
                <w:szCs w:val="20"/>
                <w:u w:val="single"/>
              </w:rPr>
            </w:pPr>
            <w:r>
              <w:rPr>
                <w:rFonts w:ascii="Roboto" w:hAnsi="Roboto" w:cs="Arial"/>
                <w:bCs/>
                <w:sz w:val="20"/>
                <w:szCs w:val="20"/>
                <w:u w:val="single"/>
              </w:rPr>
              <w:t>Wartość przypadająca dla ZUE: 71,9 mln PLN</w:t>
            </w:r>
          </w:p>
        </w:tc>
      </w:tr>
      <w:tr w:rsidR="00EA0199" w14:paraId="2561D7FA" w14:textId="77777777" w:rsidTr="00EA0199">
        <w:trPr>
          <w:trHeight w:val="889"/>
        </w:trPr>
        <w:tc>
          <w:tcPr>
            <w:tcW w:w="90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453D871" w14:textId="77777777" w:rsidR="00EA0199" w:rsidRDefault="00EA0199">
            <w:pPr>
              <w:spacing w:after="100" w:line="240" w:lineRule="auto"/>
              <w:ind w:right="57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>
              <w:rPr>
                <w:rFonts w:ascii="Roboto" w:hAnsi="Roboto" w:cs="Arial"/>
                <w:bCs/>
                <w:sz w:val="20"/>
                <w:szCs w:val="20"/>
              </w:rPr>
              <w:t>Przebudowa sieci trakcyjnej na szlakach: Idzikowice - Opoczno Południe i Opoczno Południe - Olszamowice linii kolejowej nr 4 CMK w ramach projektu pn. „Modernizacja linii kolejowej nr 4 - Centralna Magistrala Kolejowa etap II”.</w:t>
            </w:r>
          </w:p>
          <w:p w14:paraId="2FA34383" w14:textId="77777777" w:rsidR="00EA0199" w:rsidRDefault="00EA0199">
            <w:pPr>
              <w:spacing w:after="100" w:line="240" w:lineRule="auto"/>
              <w:ind w:right="57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>
              <w:rPr>
                <w:rFonts w:ascii="Roboto" w:hAnsi="Roboto" w:cs="Arial"/>
                <w:bCs/>
                <w:sz w:val="20"/>
                <w:szCs w:val="20"/>
                <w:u w:val="single"/>
              </w:rPr>
              <w:t>Wartość przypadająca dla ZUE: 6,3 mln PLN</w:t>
            </w:r>
          </w:p>
        </w:tc>
      </w:tr>
      <w:tr w:rsidR="00DC05D6" w14:paraId="082B74B9" w14:textId="77777777" w:rsidTr="00EA0199">
        <w:trPr>
          <w:trHeight w:val="889"/>
        </w:trPr>
        <w:tc>
          <w:tcPr>
            <w:tcW w:w="90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BF1731E" w14:textId="0DC97F6C" w:rsidR="00DC05D6" w:rsidRDefault="00DC05D6">
            <w:pPr>
              <w:spacing w:after="100" w:line="240" w:lineRule="auto"/>
              <w:ind w:right="57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 w:rsidRPr="00DC05D6">
              <w:rPr>
                <w:rFonts w:ascii="Roboto" w:hAnsi="Roboto" w:cs="Arial"/>
                <w:bCs/>
                <w:sz w:val="20"/>
                <w:szCs w:val="20"/>
              </w:rPr>
              <w:t>Zaprojektowanie i wykonanie ro</w:t>
            </w:r>
            <w:r>
              <w:rPr>
                <w:rFonts w:ascii="Roboto" w:hAnsi="Roboto" w:cs="Arial"/>
                <w:bCs/>
                <w:sz w:val="20"/>
                <w:szCs w:val="20"/>
              </w:rPr>
              <w:t xml:space="preserve">bót w ramach projektu POIiŚ5.2 - </w:t>
            </w:r>
            <w:r w:rsidRPr="00DC05D6">
              <w:rPr>
                <w:rFonts w:ascii="Roboto" w:hAnsi="Roboto" w:cs="Arial"/>
                <w:bCs/>
                <w:sz w:val="20"/>
                <w:szCs w:val="20"/>
              </w:rPr>
              <w:t>4 „Prace na linii kolejo</w:t>
            </w:r>
            <w:r>
              <w:rPr>
                <w:rFonts w:ascii="Roboto" w:hAnsi="Roboto" w:cs="Arial"/>
                <w:bCs/>
                <w:sz w:val="20"/>
                <w:szCs w:val="20"/>
              </w:rPr>
              <w:t xml:space="preserve">wej nr 146 na odcinku Wyczerpy - </w:t>
            </w:r>
            <w:r w:rsidRPr="00DC05D6">
              <w:rPr>
                <w:rFonts w:ascii="Roboto" w:hAnsi="Roboto" w:cs="Arial"/>
                <w:bCs/>
                <w:sz w:val="20"/>
                <w:szCs w:val="20"/>
              </w:rPr>
              <w:t>Chorzew Siemkowice”.</w:t>
            </w:r>
          </w:p>
          <w:p w14:paraId="05F7A2C1" w14:textId="0148EACB" w:rsidR="00DC05D6" w:rsidRDefault="00DC05D6">
            <w:pPr>
              <w:spacing w:after="100" w:line="240" w:lineRule="auto"/>
              <w:ind w:right="57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>
              <w:rPr>
                <w:rFonts w:ascii="Roboto" w:hAnsi="Roboto" w:cs="Arial"/>
                <w:bCs/>
                <w:sz w:val="20"/>
                <w:szCs w:val="20"/>
                <w:u w:val="single"/>
              </w:rPr>
              <w:t>Wartość: 174,5 mln PLN</w:t>
            </w:r>
          </w:p>
        </w:tc>
      </w:tr>
      <w:tr w:rsidR="00DC05D6" w14:paraId="46F6499D" w14:textId="77777777" w:rsidTr="00EA0199">
        <w:trPr>
          <w:trHeight w:val="889"/>
        </w:trPr>
        <w:tc>
          <w:tcPr>
            <w:tcW w:w="90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9C15F09" w14:textId="1C366081" w:rsidR="00DC05D6" w:rsidRDefault="00DC05D6">
            <w:pPr>
              <w:spacing w:after="100" w:line="240" w:lineRule="auto"/>
              <w:ind w:right="57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 w:rsidRPr="00DC05D6">
              <w:rPr>
                <w:rFonts w:ascii="Roboto" w:hAnsi="Roboto" w:cs="Arial"/>
                <w:bCs/>
                <w:sz w:val="20"/>
                <w:szCs w:val="20"/>
              </w:rPr>
              <w:t>Opracowanie dokumentacji projektowej i wykonanie robót budowlanych w formule „Projektuj i Buduj” w ramach projektu „Prace na linii kolejowej nr 1 na odcinku Częstochowa -</w:t>
            </w:r>
            <w:r>
              <w:rPr>
                <w:rFonts w:ascii="Roboto" w:hAnsi="Roboto" w:cs="Arial"/>
                <w:bCs/>
                <w:sz w:val="20"/>
                <w:szCs w:val="20"/>
              </w:rPr>
              <w:t xml:space="preserve"> </w:t>
            </w:r>
            <w:r w:rsidRPr="00DC05D6">
              <w:rPr>
                <w:rFonts w:ascii="Roboto" w:hAnsi="Roboto" w:cs="Arial"/>
                <w:bCs/>
                <w:sz w:val="20"/>
                <w:szCs w:val="20"/>
              </w:rPr>
              <w:t>Zawiercie”.</w:t>
            </w:r>
          </w:p>
          <w:p w14:paraId="69ED12C7" w14:textId="6564262A" w:rsidR="00DC05D6" w:rsidRPr="00DC05D6" w:rsidRDefault="00DC05D6">
            <w:pPr>
              <w:spacing w:after="100" w:line="240" w:lineRule="auto"/>
              <w:ind w:right="57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>
              <w:rPr>
                <w:rFonts w:ascii="Roboto" w:hAnsi="Roboto" w:cs="Arial"/>
                <w:bCs/>
                <w:sz w:val="20"/>
                <w:szCs w:val="20"/>
                <w:u w:val="single"/>
              </w:rPr>
              <w:t>Wartość: 371,6 mln PLN</w:t>
            </w:r>
          </w:p>
        </w:tc>
      </w:tr>
      <w:tr w:rsidR="00EA0199" w14:paraId="6E6A9726" w14:textId="77777777" w:rsidTr="00EA0199">
        <w:trPr>
          <w:trHeight w:val="316"/>
        </w:trPr>
        <w:tc>
          <w:tcPr>
            <w:tcW w:w="90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70C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5A74E10" w14:textId="77777777" w:rsidR="00EA0199" w:rsidRDefault="00EA0199">
            <w:pPr>
              <w:spacing w:after="100" w:line="240" w:lineRule="auto"/>
              <w:jc w:val="center"/>
              <w:rPr>
                <w:rFonts w:ascii="Roboto" w:hAnsi="Roboto" w:cs="Arial"/>
                <w:bCs/>
                <w:color w:val="FFFFFF" w:themeColor="background1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</w:rPr>
              <w:t xml:space="preserve">INFRASTRUKTURA MIEJSKA </w:t>
            </w:r>
          </w:p>
        </w:tc>
      </w:tr>
      <w:tr w:rsidR="00EA0199" w14:paraId="31CDA3A9" w14:textId="77777777" w:rsidTr="00EA0199">
        <w:trPr>
          <w:trHeight w:val="744"/>
        </w:trPr>
        <w:tc>
          <w:tcPr>
            <w:tcW w:w="90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A3576C2" w14:textId="77777777" w:rsidR="00EA0199" w:rsidRDefault="00EA0199">
            <w:pPr>
              <w:spacing w:after="100" w:line="240" w:lineRule="auto"/>
              <w:ind w:left="142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>
              <w:rPr>
                <w:rFonts w:ascii="Roboto" w:hAnsi="Roboto" w:cs="Arial"/>
                <w:bCs/>
                <w:sz w:val="20"/>
                <w:szCs w:val="20"/>
              </w:rPr>
              <w:t xml:space="preserve">Przebudowa drogi wojewódzkiej nr 504, etap II - budowa torowiska i trakcji tramwajowej </w:t>
            </w:r>
            <w:r>
              <w:rPr>
                <w:rFonts w:ascii="Roboto" w:hAnsi="Roboto" w:cs="Arial"/>
                <w:bCs/>
                <w:sz w:val="20"/>
                <w:szCs w:val="20"/>
              </w:rPr>
              <w:br/>
              <w:t>w ul. Gen. Grota Roweckiego i ul. 12 Lutego w Elblągu”.</w:t>
            </w:r>
          </w:p>
          <w:p w14:paraId="40199DF5" w14:textId="4E1910D8" w:rsidR="00EA0199" w:rsidRDefault="00EA0199">
            <w:pPr>
              <w:spacing w:after="100" w:line="240" w:lineRule="auto"/>
              <w:ind w:left="142"/>
              <w:jc w:val="center"/>
              <w:rPr>
                <w:rFonts w:ascii="Roboto" w:hAnsi="Roboto" w:cs="Arial"/>
                <w:bCs/>
                <w:sz w:val="20"/>
                <w:szCs w:val="20"/>
                <w:u w:val="single"/>
              </w:rPr>
            </w:pPr>
            <w:r>
              <w:rPr>
                <w:rFonts w:ascii="Roboto" w:hAnsi="Roboto" w:cs="Arial"/>
                <w:bCs/>
                <w:sz w:val="20"/>
                <w:szCs w:val="20"/>
                <w:u w:val="single"/>
              </w:rPr>
              <w:t>Wartość: 8,4 mln PLN</w:t>
            </w:r>
          </w:p>
        </w:tc>
      </w:tr>
      <w:tr w:rsidR="00EA0199" w14:paraId="0C770762" w14:textId="77777777" w:rsidTr="00EA0199">
        <w:trPr>
          <w:trHeight w:val="744"/>
        </w:trPr>
        <w:tc>
          <w:tcPr>
            <w:tcW w:w="90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90C5433" w14:textId="77777777" w:rsidR="00EA0199" w:rsidRDefault="00EA0199">
            <w:pPr>
              <w:spacing w:after="100" w:line="240" w:lineRule="auto"/>
              <w:ind w:left="142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>
              <w:rPr>
                <w:rFonts w:ascii="Roboto" w:hAnsi="Roboto" w:cs="Arial"/>
                <w:bCs/>
                <w:sz w:val="20"/>
                <w:szCs w:val="20"/>
              </w:rPr>
              <w:t xml:space="preserve">Budowa trakcji trolejbusowej w ul. Jana Pawła II od ul. Granitowej do Al. Kraśnickiej, </w:t>
            </w:r>
            <w:r>
              <w:rPr>
                <w:rFonts w:ascii="Roboto" w:hAnsi="Roboto" w:cs="Arial"/>
                <w:bCs/>
                <w:sz w:val="20"/>
                <w:szCs w:val="20"/>
              </w:rPr>
              <w:br/>
              <w:t xml:space="preserve">w Al. Kraśnickiej od ul. Jana Pawła II do pętli trolejbusowej i na skrzyżowaniu ul. Jana Pawła II </w:t>
            </w:r>
            <w:r>
              <w:rPr>
                <w:rFonts w:ascii="Roboto" w:hAnsi="Roboto" w:cs="Arial"/>
                <w:bCs/>
                <w:sz w:val="20"/>
                <w:szCs w:val="20"/>
              </w:rPr>
              <w:br/>
              <w:t xml:space="preserve">i ul. Granitowej, oraz podstacji trolejbusowej Węglin, przyłączy zasilających na przystankach przy ul. Jana Pawła II, a także wiat przystankowych przy ul. Muzycznej i Jana Pawła II w Lublinie. </w:t>
            </w:r>
          </w:p>
          <w:p w14:paraId="2906FF25" w14:textId="7475E34E" w:rsidR="00EA0199" w:rsidRDefault="00EA0199">
            <w:pPr>
              <w:spacing w:after="100" w:line="240" w:lineRule="auto"/>
              <w:ind w:left="142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>
              <w:rPr>
                <w:rFonts w:ascii="Roboto" w:hAnsi="Roboto" w:cs="Arial"/>
                <w:bCs/>
                <w:sz w:val="20"/>
                <w:szCs w:val="20"/>
                <w:u w:val="single"/>
              </w:rPr>
              <w:t>Wartość</w:t>
            </w:r>
            <w:r w:rsidR="00FC36EA">
              <w:rPr>
                <w:rFonts w:ascii="Roboto" w:hAnsi="Roboto" w:cs="Arial"/>
                <w:bCs/>
                <w:sz w:val="20"/>
                <w:szCs w:val="20"/>
                <w:u w:val="single"/>
              </w:rPr>
              <w:t>:</w:t>
            </w:r>
            <w:r w:rsidR="00DC05D6">
              <w:rPr>
                <w:rFonts w:ascii="Roboto" w:hAnsi="Roboto" w:cs="Arial"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Roboto" w:hAnsi="Roboto" w:cs="Arial"/>
                <w:bCs/>
                <w:sz w:val="20"/>
                <w:szCs w:val="20"/>
                <w:u w:val="single"/>
              </w:rPr>
              <w:t>4,5 mln PLN</w:t>
            </w:r>
          </w:p>
        </w:tc>
      </w:tr>
      <w:tr w:rsidR="00EA0199" w14:paraId="1EBCE293" w14:textId="77777777" w:rsidTr="00EA0199">
        <w:trPr>
          <w:trHeight w:val="502"/>
        </w:trPr>
        <w:tc>
          <w:tcPr>
            <w:tcW w:w="90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630561" w14:textId="77777777" w:rsidR="00EA0199" w:rsidRDefault="00EA0199">
            <w:pPr>
              <w:spacing w:after="100" w:line="240" w:lineRule="auto"/>
              <w:ind w:left="142"/>
              <w:jc w:val="center"/>
            </w:pPr>
            <w:r>
              <w:rPr>
                <w:rFonts w:ascii="Roboto" w:hAnsi="Roboto" w:cs="Arial"/>
                <w:bCs/>
                <w:sz w:val="20"/>
                <w:szCs w:val="20"/>
              </w:rPr>
              <w:lastRenderedPageBreak/>
              <w:t>Rozbudowa ulicy Igołomskiej, drogi krajowej nr 79 - etap 2, wraz z infrastrukturą w Krakowie.</w:t>
            </w:r>
            <w:r>
              <w:t xml:space="preserve"> </w:t>
            </w:r>
          </w:p>
          <w:p w14:paraId="6AD23EB7" w14:textId="77777777" w:rsidR="00EA0199" w:rsidRDefault="00EA0199">
            <w:pPr>
              <w:spacing w:after="100" w:line="240" w:lineRule="auto"/>
              <w:ind w:left="142"/>
              <w:jc w:val="center"/>
              <w:rPr>
                <w:rFonts w:ascii="Roboto" w:hAnsi="Roboto" w:cs="Arial"/>
                <w:bCs/>
                <w:sz w:val="20"/>
                <w:szCs w:val="20"/>
                <w:u w:val="single"/>
              </w:rPr>
            </w:pPr>
            <w:r>
              <w:rPr>
                <w:rFonts w:ascii="Roboto" w:hAnsi="Roboto" w:cs="Arial"/>
                <w:bCs/>
                <w:sz w:val="20"/>
                <w:szCs w:val="20"/>
                <w:u w:val="single"/>
              </w:rPr>
              <w:t>Wartość przypadająca dla ZUE: 49,5 mln PLN</w:t>
            </w:r>
          </w:p>
        </w:tc>
      </w:tr>
      <w:tr w:rsidR="00DC05D6" w14:paraId="1FF3F2EC" w14:textId="77777777" w:rsidTr="00EA0199">
        <w:trPr>
          <w:trHeight w:val="502"/>
        </w:trPr>
        <w:tc>
          <w:tcPr>
            <w:tcW w:w="90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5CF8719" w14:textId="77777777" w:rsidR="00DC05D6" w:rsidRDefault="00DC05D6">
            <w:pPr>
              <w:spacing w:after="100" w:line="240" w:lineRule="auto"/>
              <w:ind w:left="142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 w:rsidRPr="00DC05D6">
              <w:rPr>
                <w:rFonts w:ascii="Roboto" w:hAnsi="Roboto" w:cs="Arial"/>
                <w:bCs/>
                <w:sz w:val="20"/>
                <w:szCs w:val="20"/>
              </w:rPr>
              <w:t>Przebudowa ul. Basztowej w Krakowie wraz z przebudową torowiska tramwajowego, sieci trakcyjnej, odwodnienia, oświetlenia i przebudową kolidującej infrastruktury technicznej oraz przebudowa torowiska tramwajowego na skrzyżowaniu ulic: Basztowa, Długa oraz ul. Westerplatte.</w:t>
            </w:r>
          </w:p>
          <w:p w14:paraId="7FB6B969" w14:textId="11946DAC" w:rsidR="00DC05D6" w:rsidRDefault="00DC05D6">
            <w:pPr>
              <w:spacing w:after="100" w:line="240" w:lineRule="auto"/>
              <w:ind w:left="142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>
              <w:rPr>
                <w:rFonts w:ascii="Roboto" w:hAnsi="Roboto" w:cs="Arial"/>
                <w:bCs/>
                <w:sz w:val="20"/>
                <w:szCs w:val="20"/>
                <w:u w:val="single"/>
              </w:rPr>
              <w:t>Wartość przypadająca dla ZUE: 13,2 mln PLN</w:t>
            </w:r>
          </w:p>
        </w:tc>
      </w:tr>
    </w:tbl>
    <w:p w14:paraId="290AD10E" w14:textId="77777777" w:rsidR="00A42C80" w:rsidRDefault="00A42C80" w:rsidP="00B90180">
      <w:pPr>
        <w:spacing w:after="0" w:line="240" w:lineRule="auto"/>
        <w:rPr>
          <w:rFonts w:ascii="Roboto" w:hAnsi="Roboto" w:cs="Arial"/>
          <w:sz w:val="20"/>
          <w:szCs w:val="20"/>
        </w:rPr>
      </w:pPr>
    </w:p>
    <w:p w14:paraId="0612EC43" w14:textId="5545480C" w:rsidR="00176D38" w:rsidRDefault="00176D38" w:rsidP="00B90180">
      <w:pPr>
        <w:spacing w:after="0" w:line="240" w:lineRule="auto"/>
        <w:rPr>
          <w:rFonts w:ascii="Roboto" w:hAnsi="Roboto" w:cs="Arial"/>
          <w:sz w:val="20"/>
          <w:szCs w:val="20"/>
        </w:rPr>
      </w:pPr>
    </w:p>
    <w:p w14:paraId="560DF3A2" w14:textId="77777777" w:rsidR="001F20C2" w:rsidRPr="001F20C2" w:rsidRDefault="001F20C2" w:rsidP="001F20C2">
      <w:pPr>
        <w:spacing w:after="0" w:line="240" w:lineRule="auto"/>
        <w:jc w:val="both"/>
        <w:rPr>
          <w:rFonts w:ascii="Roboto" w:hAnsi="Roboto" w:cs="Arial"/>
          <w:b/>
        </w:rPr>
      </w:pPr>
      <w:r w:rsidRPr="001F20C2">
        <w:rPr>
          <w:rFonts w:ascii="Roboto" w:hAnsi="Roboto" w:cs="Arial"/>
          <w:b/>
        </w:rPr>
        <w:t>OCENA GŁÓWNYCH RYNKÓW SPRZEDAŻY</w:t>
      </w:r>
    </w:p>
    <w:p w14:paraId="704883C9" w14:textId="77777777" w:rsidR="001F20C2" w:rsidRDefault="001F20C2" w:rsidP="001F20C2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/>
          <w:b/>
        </w:rPr>
      </w:pPr>
    </w:p>
    <w:p w14:paraId="28F4B27A" w14:textId="77777777" w:rsidR="001F20C2" w:rsidRDefault="001F20C2" w:rsidP="001F20C2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/>
          <w:b/>
        </w:rPr>
      </w:pPr>
      <w:r w:rsidRPr="00384F06">
        <w:rPr>
          <w:rFonts w:ascii="Roboto" w:hAnsi="Roboto"/>
          <w:b/>
        </w:rPr>
        <w:t xml:space="preserve">Rynek infrastruktury </w:t>
      </w:r>
      <w:r>
        <w:rPr>
          <w:rFonts w:ascii="Roboto" w:hAnsi="Roboto"/>
          <w:b/>
        </w:rPr>
        <w:t>kolejowej</w:t>
      </w:r>
    </w:p>
    <w:p w14:paraId="4E6FC0EB" w14:textId="77777777" w:rsidR="001F20C2" w:rsidRPr="00384F06" w:rsidRDefault="001F20C2" w:rsidP="001F20C2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/>
          <w:b/>
        </w:rPr>
      </w:pPr>
    </w:p>
    <w:p w14:paraId="3048E5F7" w14:textId="46AFBC39" w:rsidR="001F20C2" w:rsidRPr="00384F06" w:rsidRDefault="001F20C2" w:rsidP="001F20C2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/>
        </w:rPr>
      </w:pPr>
      <w:r w:rsidRPr="00384F06">
        <w:rPr>
          <w:rFonts w:ascii="Roboto" w:hAnsi="Roboto"/>
        </w:rPr>
        <w:t>Krajowy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Program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Kolejowy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(KPK)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zawiera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cele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inwestycyjne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na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łączną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kwotę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ponad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66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mld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PLN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z</w:t>
      </w:r>
      <w:r w:rsidR="00BB4DC7">
        <w:rPr>
          <w:rFonts w:ascii="Roboto" w:hAnsi="Roboto"/>
        </w:rPr>
        <w:t> </w:t>
      </w:r>
      <w:r w:rsidRPr="00384F06">
        <w:rPr>
          <w:rFonts w:ascii="Roboto" w:hAnsi="Roboto"/>
        </w:rPr>
        <w:t>perspektywą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do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2023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roku.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Obecnie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na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rynku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trwa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intensywne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ogłaszanie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i</w:t>
      </w:r>
      <w:r w:rsidR="00FC4622">
        <w:rPr>
          <w:rFonts w:ascii="Roboto" w:hAnsi="Roboto"/>
        </w:rPr>
        <w:t> </w:t>
      </w:r>
      <w:r w:rsidRPr="00384F06">
        <w:rPr>
          <w:rFonts w:ascii="Roboto" w:hAnsi="Roboto"/>
        </w:rPr>
        <w:t>rozstrzyganie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przetargów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w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ramach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KPK</w:t>
      </w:r>
      <w:r>
        <w:rPr>
          <w:rFonts w:ascii="Roboto" w:hAnsi="Roboto"/>
        </w:rPr>
        <w:t xml:space="preserve">, </w:t>
      </w:r>
      <w:r w:rsidRPr="00384F06">
        <w:rPr>
          <w:rFonts w:ascii="Roboto" w:hAnsi="Roboto"/>
        </w:rPr>
        <w:t>co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ma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przyczynić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się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do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maksymalnego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wykorzystania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finansowania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KPK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z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obecnej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finansowej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perspektywy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unijnej.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Większość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kontraktów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pozyskanych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i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realizowanych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przez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spółk</w:t>
      </w:r>
      <w:r>
        <w:rPr>
          <w:rFonts w:ascii="Roboto" w:hAnsi="Roboto"/>
        </w:rPr>
        <w:t xml:space="preserve">i </w:t>
      </w:r>
      <w:r w:rsidRPr="00384F06">
        <w:rPr>
          <w:rFonts w:ascii="Roboto" w:hAnsi="Roboto"/>
        </w:rPr>
        <w:t>z</w:t>
      </w:r>
      <w:r w:rsidR="00BB4DC7">
        <w:rPr>
          <w:rFonts w:ascii="Roboto" w:hAnsi="Roboto"/>
        </w:rPr>
        <w:t> </w:t>
      </w:r>
      <w:r w:rsidRPr="00384F06">
        <w:rPr>
          <w:rFonts w:ascii="Roboto" w:hAnsi="Roboto"/>
        </w:rPr>
        <w:t>Grupy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ZUE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stanowią</w:t>
      </w:r>
      <w:r>
        <w:rPr>
          <w:rFonts w:ascii="Roboto" w:hAnsi="Roboto"/>
        </w:rPr>
        <w:t xml:space="preserve"> obecnie </w:t>
      </w:r>
      <w:r w:rsidRPr="00384F06">
        <w:rPr>
          <w:rFonts w:ascii="Roboto" w:hAnsi="Roboto"/>
        </w:rPr>
        <w:t>kontrakty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kolejowe.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Prowadzona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jest</w:t>
      </w:r>
      <w:r>
        <w:rPr>
          <w:rFonts w:ascii="Roboto" w:hAnsi="Roboto"/>
        </w:rPr>
        <w:t xml:space="preserve"> także </w:t>
      </w:r>
      <w:r w:rsidRPr="00384F06">
        <w:rPr>
          <w:rFonts w:ascii="Roboto" w:hAnsi="Roboto"/>
        </w:rPr>
        <w:t>intensywna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akwizycja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nowych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zleceń.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Ze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względu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na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rozległe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plany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zawarte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w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KPK,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rynek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budownictwa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infrastruktury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kolejowej</w:t>
      </w:r>
      <w:r>
        <w:rPr>
          <w:rFonts w:ascii="Roboto" w:hAnsi="Roboto"/>
        </w:rPr>
        <w:t xml:space="preserve"> jest w ocenie </w:t>
      </w:r>
      <w:r w:rsidR="00D31A92">
        <w:rPr>
          <w:rFonts w:ascii="Roboto" w:hAnsi="Roboto"/>
        </w:rPr>
        <w:t xml:space="preserve">Grupy </w:t>
      </w:r>
      <w:r>
        <w:rPr>
          <w:rFonts w:ascii="Roboto" w:hAnsi="Roboto"/>
        </w:rPr>
        <w:t xml:space="preserve">ZUE bardzo perspektywiczny. </w:t>
      </w:r>
    </w:p>
    <w:p w14:paraId="77AB1276" w14:textId="77777777" w:rsidR="001F20C2" w:rsidRDefault="001F20C2" w:rsidP="001F20C2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/>
          <w:b/>
        </w:rPr>
      </w:pPr>
    </w:p>
    <w:p w14:paraId="78F041FC" w14:textId="77777777" w:rsidR="001F20C2" w:rsidRDefault="001F20C2" w:rsidP="001F20C2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/>
          <w:b/>
        </w:rPr>
      </w:pPr>
      <w:r w:rsidRPr="00384F06">
        <w:rPr>
          <w:rFonts w:ascii="Roboto" w:hAnsi="Roboto"/>
          <w:b/>
        </w:rPr>
        <w:t>Rynek infrastruktury miejskiej</w:t>
      </w:r>
    </w:p>
    <w:p w14:paraId="342049D2" w14:textId="77777777" w:rsidR="001F20C2" w:rsidRPr="00384F06" w:rsidRDefault="001F20C2" w:rsidP="001F20C2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/>
          <w:b/>
        </w:rPr>
      </w:pPr>
    </w:p>
    <w:p w14:paraId="55BCDF12" w14:textId="21911082" w:rsidR="001F20C2" w:rsidRDefault="001F20C2" w:rsidP="001F20C2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/>
        </w:rPr>
      </w:pPr>
      <w:r w:rsidRPr="00384F06">
        <w:rPr>
          <w:rFonts w:ascii="Roboto" w:hAnsi="Roboto"/>
        </w:rPr>
        <w:t>Na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transport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niskoemisyjny</w:t>
      </w:r>
      <w:r>
        <w:rPr>
          <w:rFonts w:ascii="Roboto" w:hAnsi="Roboto"/>
        </w:rPr>
        <w:t xml:space="preserve">, </w:t>
      </w:r>
      <w:r w:rsidRPr="00384F06">
        <w:rPr>
          <w:rFonts w:ascii="Roboto" w:hAnsi="Roboto"/>
        </w:rPr>
        <w:t>w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tym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głównie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na</w:t>
      </w:r>
      <w:r>
        <w:rPr>
          <w:rFonts w:ascii="Roboto" w:hAnsi="Roboto"/>
        </w:rPr>
        <w:t xml:space="preserve"> rozwój si</w:t>
      </w:r>
      <w:r w:rsidRPr="00384F06">
        <w:rPr>
          <w:rFonts w:ascii="Roboto" w:hAnsi="Roboto"/>
        </w:rPr>
        <w:t>eci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tramwajowych</w:t>
      </w:r>
      <w:r>
        <w:rPr>
          <w:rFonts w:ascii="Roboto" w:hAnsi="Roboto"/>
        </w:rPr>
        <w:t xml:space="preserve">, </w:t>
      </w:r>
      <w:r w:rsidRPr="00384F06">
        <w:rPr>
          <w:rFonts w:ascii="Roboto" w:hAnsi="Roboto"/>
        </w:rPr>
        <w:t>w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perspektywie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2014–2020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polskie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miasta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mogą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pozyskać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nawet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do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13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mld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PLN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środków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z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UE.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Po</w:t>
      </w:r>
      <w:r w:rsidR="00FC4622">
        <w:rPr>
          <w:rFonts w:ascii="Roboto" w:hAnsi="Roboto"/>
        </w:rPr>
        <w:t> </w:t>
      </w:r>
      <w:r w:rsidRPr="00384F06">
        <w:rPr>
          <w:rFonts w:ascii="Roboto" w:hAnsi="Roboto"/>
        </w:rPr>
        <w:t>spowolnieniu</w:t>
      </w:r>
      <w:r>
        <w:rPr>
          <w:rFonts w:ascii="Roboto" w:hAnsi="Roboto"/>
        </w:rPr>
        <w:t xml:space="preserve"> na </w:t>
      </w:r>
      <w:r w:rsidRPr="00384F06">
        <w:rPr>
          <w:rFonts w:ascii="Roboto" w:hAnsi="Roboto"/>
        </w:rPr>
        <w:t>rynku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budownictwa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infrastruktury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miejskiej</w:t>
      </w:r>
      <w:r>
        <w:rPr>
          <w:rFonts w:ascii="Roboto" w:hAnsi="Roboto"/>
        </w:rPr>
        <w:t xml:space="preserve"> o</w:t>
      </w:r>
      <w:r w:rsidRPr="00384F06">
        <w:rPr>
          <w:rFonts w:ascii="Roboto" w:hAnsi="Roboto"/>
        </w:rPr>
        <w:t>bserwowanym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w</w:t>
      </w:r>
      <w:r w:rsidR="00FC4622">
        <w:rPr>
          <w:rFonts w:ascii="Roboto" w:hAnsi="Roboto"/>
        </w:rPr>
        <w:t> </w:t>
      </w:r>
      <w:r w:rsidRPr="00384F06">
        <w:rPr>
          <w:rFonts w:ascii="Roboto" w:hAnsi="Roboto"/>
        </w:rPr>
        <w:t>poprzednich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latach,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w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2017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roku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widoczne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jest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ożywienie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w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ogłaszaniu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i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rozstrzyganiu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przetargów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z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zakresu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budownictwa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infrastruktury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miejskiej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przez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polskie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miasta.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Prezentowane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są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również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dalekosiężne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plany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poszczególnych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miast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związane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z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rozbudową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sieci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tramwajowych</w:t>
      </w:r>
      <w:r>
        <w:rPr>
          <w:rFonts w:ascii="Roboto" w:hAnsi="Roboto"/>
        </w:rPr>
        <w:t xml:space="preserve"> zakładające </w:t>
      </w:r>
      <w:r w:rsidRPr="00384F06">
        <w:rPr>
          <w:rFonts w:ascii="Roboto" w:hAnsi="Roboto"/>
        </w:rPr>
        <w:t>inwestycje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o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znacznej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wartości.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Spółki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z</w:t>
      </w:r>
      <w:r w:rsidR="00BB4DC7">
        <w:rPr>
          <w:rFonts w:ascii="Roboto" w:hAnsi="Roboto"/>
        </w:rPr>
        <w:t> </w:t>
      </w:r>
      <w:r w:rsidRPr="00384F06">
        <w:rPr>
          <w:rFonts w:ascii="Roboto" w:hAnsi="Roboto"/>
        </w:rPr>
        <w:t>Grupy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ZUE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pozyskują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i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realizują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kontrakty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na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rynku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budownictwa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infrastruktury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miejskiej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oraz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prowadzą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akwizycję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nowych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zleceń.</w:t>
      </w:r>
    </w:p>
    <w:p w14:paraId="49C690F4" w14:textId="77777777" w:rsidR="001F20C2" w:rsidRPr="00384F06" w:rsidRDefault="001F20C2" w:rsidP="001F20C2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/>
        </w:rPr>
      </w:pPr>
    </w:p>
    <w:p w14:paraId="61B3AB31" w14:textId="77777777" w:rsidR="001F20C2" w:rsidRDefault="001F20C2" w:rsidP="001F20C2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/>
          <w:b/>
        </w:rPr>
      </w:pPr>
      <w:r w:rsidRPr="00384F06">
        <w:rPr>
          <w:rFonts w:ascii="Roboto" w:hAnsi="Roboto"/>
          <w:b/>
        </w:rPr>
        <w:t>Rynek</w:t>
      </w:r>
      <w:r>
        <w:rPr>
          <w:rFonts w:ascii="Roboto" w:hAnsi="Roboto"/>
          <w:b/>
        </w:rPr>
        <w:t xml:space="preserve"> </w:t>
      </w:r>
      <w:r w:rsidRPr="00384F06">
        <w:rPr>
          <w:rFonts w:ascii="Roboto" w:hAnsi="Roboto"/>
          <w:b/>
        </w:rPr>
        <w:t>infrastruktury</w:t>
      </w:r>
      <w:r>
        <w:rPr>
          <w:rFonts w:ascii="Roboto" w:hAnsi="Roboto"/>
          <w:b/>
        </w:rPr>
        <w:t xml:space="preserve"> energetycznej</w:t>
      </w:r>
    </w:p>
    <w:p w14:paraId="44BB6CBD" w14:textId="77777777" w:rsidR="001F20C2" w:rsidRDefault="001F20C2" w:rsidP="001F20C2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/>
        </w:rPr>
      </w:pPr>
    </w:p>
    <w:p w14:paraId="654764C0" w14:textId="5532FEA0" w:rsidR="001F20C2" w:rsidRPr="00384F06" w:rsidRDefault="001F20C2" w:rsidP="001F20C2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/>
        </w:rPr>
      </w:pPr>
      <w:r w:rsidRPr="00384F06">
        <w:rPr>
          <w:rFonts w:ascii="Roboto" w:hAnsi="Roboto"/>
        </w:rPr>
        <w:t>Z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informacji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zawartych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w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dokumencie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Polskich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Sieci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Elektroenergetycznych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S.A.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(PSE)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pn.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„Plan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rozwoju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w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zakresie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zaspokojenia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obecnego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i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przyszłego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zapotrzebowania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na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energię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elektryczną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na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lata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2016-2025”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(Plan)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wynika,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że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w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okresie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2016-2020,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PSE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planują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ponieść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nakłady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inwestycyjne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na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infrastrukturę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do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wysokości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7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mld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PLN.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Natomiast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w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okresie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2021-2025,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nakłady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inwestycyjne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mają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wynieść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6,3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mld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PLN.</w:t>
      </w:r>
      <w:r>
        <w:rPr>
          <w:rFonts w:ascii="Roboto" w:hAnsi="Roboto"/>
        </w:rPr>
        <w:t xml:space="preserve"> Oznacza to, że </w:t>
      </w:r>
      <w:r w:rsidR="00D31A92">
        <w:rPr>
          <w:rFonts w:ascii="Roboto" w:hAnsi="Roboto"/>
        </w:rPr>
        <w:t>ł</w:t>
      </w:r>
      <w:r w:rsidRPr="00384F06">
        <w:rPr>
          <w:rFonts w:ascii="Roboto" w:hAnsi="Roboto"/>
        </w:rPr>
        <w:t>ącznie,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nakłady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inwestycyjne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PSE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w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okresie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2016-2025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mają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wynieść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ok.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13,3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mld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PLN.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Obecnie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ekspozycja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postępowań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przetargowych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zawartych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w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Planie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jest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w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opinii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Spółki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niska.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Rynek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budownictwa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infrastruktury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energetycznej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jest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bardzo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perspektywiczny</w:t>
      </w:r>
      <w:r>
        <w:rPr>
          <w:rFonts w:ascii="Roboto" w:hAnsi="Roboto"/>
        </w:rPr>
        <w:t xml:space="preserve">, </w:t>
      </w:r>
      <w:r w:rsidRPr="00384F06">
        <w:rPr>
          <w:rFonts w:ascii="Roboto" w:hAnsi="Roboto"/>
        </w:rPr>
        <w:t>jednak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obecnie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oczekuje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na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ogłoszenie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przez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PSE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przetargów</w:t>
      </w:r>
      <w:r>
        <w:rPr>
          <w:rFonts w:ascii="Roboto" w:hAnsi="Roboto"/>
        </w:rPr>
        <w:t xml:space="preserve"> na kluczowe i</w:t>
      </w:r>
      <w:r w:rsidRPr="00384F06">
        <w:rPr>
          <w:rFonts w:ascii="Roboto" w:hAnsi="Roboto"/>
        </w:rPr>
        <w:t>nwestycje,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o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których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mowa</w:t>
      </w:r>
      <w:r>
        <w:rPr>
          <w:rFonts w:ascii="Roboto" w:hAnsi="Roboto"/>
        </w:rPr>
        <w:t xml:space="preserve"> </w:t>
      </w:r>
      <w:r w:rsidRPr="00384F06">
        <w:rPr>
          <w:rFonts w:ascii="Roboto" w:hAnsi="Roboto"/>
        </w:rPr>
        <w:t>w</w:t>
      </w:r>
      <w:r w:rsidR="00FC4622">
        <w:rPr>
          <w:rFonts w:ascii="Roboto" w:hAnsi="Roboto"/>
        </w:rPr>
        <w:t> </w:t>
      </w:r>
      <w:r w:rsidRPr="00384F06">
        <w:rPr>
          <w:rFonts w:ascii="Roboto" w:hAnsi="Roboto"/>
        </w:rPr>
        <w:t>Planie.</w:t>
      </w:r>
    </w:p>
    <w:p w14:paraId="1EFE68CF" w14:textId="77777777" w:rsidR="00176D38" w:rsidRPr="00177040" w:rsidRDefault="00176D38" w:rsidP="00B90180">
      <w:pPr>
        <w:spacing w:after="0" w:line="240" w:lineRule="auto"/>
        <w:rPr>
          <w:rFonts w:ascii="Roboto" w:hAnsi="Roboto" w:cs="Arial"/>
          <w:sz w:val="20"/>
          <w:szCs w:val="20"/>
        </w:rPr>
      </w:pPr>
    </w:p>
    <w:p w14:paraId="791BDBA8" w14:textId="2D7C706A" w:rsidR="00EA0199" w:rsidRPr="002807EC" w:rsidRDefault="00176D38" w:rsidP="002807EC">
      <w:pPr>
        <w:pStyle w:val="Default"/>
        <w:jc w:val="both"/>
        <w:rPr>
          <w:i/>
        </w:rPr>
      </w:pPr>
      <w:r w:rsidRPr="00324D39">
        <w:rPr>
          <w:rFonts w:cs="Arial"/>
          <w:bCs/>
          <w:i/>
          <w:color w:val="auto"/>
          <w:sz w:val="22"/>
          <w:lang w:eastAsia="en-US"/>
        </w:rPr>
        <w:t>Na w</w:t>
      </w:r>
      <w:r w:rsidR="00EA0199" w:rsidRPr="00324D39">
        <w:rPr>
          <w:rFonts w:cs="Arial"/>
          <w:bCs/>
          <w:i/>
          <w:color w:val="auto"/>
          <w:sz w:val="22"/>
          <w:lang w:eastAsia="en-US"/>
        </w:rPr>
        <w:t>yniki</w:t>
      </w:r>
      <w:r w:rsidR="00EA0199" w:rsidRPr="002807EC">
        <w:rPr>
          <w:i/>
          <w:color w:val="auto"/>
          <w:sz w:val="22"/>
        </w:rPr>
        <w:t xml:space="preserve"> </w:t>
      </w:r>
      <w:r w:rsidR="000421D1" w:rsidRPr="002807EC">
        <w:rPr>
          <w:i/>
          <w:color w:val="auto"/>
          <w:sz w:val="22"/>
        </w:rPr>
        <w:t>finansowe Grupy ZUE w I połowie</w:t>
      </w:r>
      <w:r w:rsidR="00EA0199" w:rsidRPr="002807EC">
        <w:rPr>
          <w:i/>
          <w:color w:val="auto"/>
          <w:sz w:val="22"/>
        </w:rPr>
        <w:t xml:space="preserve"> 2017 rok</w:t>
      </w:r>
      <w:r w:rsidR="000421D1" w:rsidRPr="002807EC">
        <w:rPr>
          <w:i/>
          <w:color w:val="auto"/>
          <w:sz w:val="22"/>
        </w:rPr>
        <w:t>u</w:t>
      </w:r>
      <w:r w:rsidR="00EA0199" w:rsidRPr="002807EC">
        <w:rPr>
          <w:i/>
          <w:color w:val="auto"/>
          <w:sz w:val="22"/>
        </w:rPr>
        <w:t xml:space="preserve"> </w:t>
      </w:r>
      <w:r w:rsidR="00EA0199" w:rsidRPr="00324D39">
        <w:rPr>
          <w:rFonts w:cs="Arial"/>
          <w:bCs/>
          <w:i/>
          <w:color w:val="auto"/>
          <w:sz w:val="22"/>
          <w:lang w:eastAsia="en-US"/>
        </w:rPr>
        <w:t>wpływ</w:t>
      </w:r>
      <w:r w:rsidRPr="00324D39">
        <w:rPr>
          <w:rFonts w:cs="Arial"/>
          <w:bCs/>
          <w:i/>
          <w:color w:val="auto"/>
          <w:sz w:val="22"/>
          <w:lang w:eastAsia="en-US"/>
        </w:rPr>
        <w:t xml:space="preserve"> miały z jednej strony  finalizacja </w:t>
      </w:r>
      <w:r w:rsidR="000421D1" w:rsidRPr="002807EC">
        <w:rPr>
          <w:i/>
          <w:color w:val="auto"/>
          <w:sz w:val="22"/>
        </w:rPr>
        <w:t xml:space="preserve"> realizacji zadań opiewających na niższe kwoty i zapewniających niższe marże niż w</w:t>
      </w:r>
      <w:r w:rsidR="00FC4622">
        <w:rPr>
          <w:i/>
          <w:color w:val="auto"/>
          <w:sz w:val="22"/>
        </w:rPr>
        <w:t> </w:t>
      </w:r>
      <w:r w:rsidR="000421D1" w:rsidRPr="002807EC">
        <w:rPr>
          <w:i/>
          <w:color w:val="auto"/>
          <w:sz w:val="22"/>
        </w:rPr>
        <w:t>poprzednich latach</w:t>
      </w:r>
      <w:r w:rsidRPr="00324D39">
        <w:rPr>
          <w:rFonts w:cs="Arial"/>
          <w:bCs/>
          <w:i/>
          <w:color w:val="auto"/>
          <w:sz w:val="22"/>
          <w:lang w:eastAsia="en-US"/>
        </w:rPr>
        <w:t>, a z drugiej –</w:t>
      </w:r>
      <w:r w:rsidR="00CE0F44" w:rsidRPr="00324D39">
        <w:rPr>
          <w:rFonts w:cs="Arial"/>
          <w:bCs/>
          <w:i/>
          <w:color w:val="auto"/>
          <w:sz w:val="22"/>
          <w:lang w:eastAsia="en-US"/>
        </w:rPr>
        <w:t xml:space="preserve"> wczesny etap prac </w:t>
      </w:r>
      <w:r w:rsidRPr="00324D39">
        <w:rPr>
          <w:rFonts w:cs="Arial"/>
          <w:bCs/>
          <w:i/>
          <w:color w:val="auto"/>
          <w:sz w:val="22"/>
          <w:lang w:eastAsia="en-US"/>
        </w:rPr>
        <w:t xml:space="preserve"> przy nowo pozyskanych kontraktach, </w:t>
      </w:r>
      <w:r w:rsidRPr="00324D39">
        <w:rPr>
          <w:rFonts w:cs="Arial"/>
          <w:bCs/>
          <w:i/>
          <w:color w:val="auto"/>
          <w:sz w:val="22"/>
          <w:lang w:eastAsia="en-US"/>
        </w:rPr>
        <w:lastRenderedPageBreak/>
        <w:t>oznaczający, że nie generują one jeszcze znaczących przychodów</w:t>
      </w:r>
      <w:r w:rsidR="000421D1" w:rsidRPr="00324D39">
        <w:rPr>
          <w:rFonts w:cs="Arial"/>
          <w:bCs/>
          <w:i/>
          <w:color w:val="auto"/>
          <w:sz w:val="22"/>
          <w:lang w:eastAsia="en-US"/>
        </w:rPr>
        <w:t>.</w:t>
      </w:r>
      <w:r w:rsidR="000421D1" w:rsidRPr="002807EC">
        <w:rPr>
          <w:i/>
          <w:color w:val="auto"/>
          <w:sz w:val="22"/>
        </w:rPr>
        <w:t xml:space="preserve"> Pomimo tego </w:t>
      </w:r>
      <w:r w:rsidR="000421D1" w:rsidRPr="00324D39">
        <w:rPr>
          <w:rFonts w:cs="Arial"/>
          <w:bCs/>
          <w:i/>
          <w:color w:val="auto"/>
          <w:sz w:val="22"/>
          <w:lang w:eastAsia="en-US"/>
        </w:rPr>
        <w:t>sytuacj</w:t>
      </w:r>
      <w:r w:rsidRPr="00324D39">
        <w:rPr>
          <w:rFonts w:cs="Arial"/>
          <w:bCs/>
          <w:i/>
          <w:color w:val="auto"/>
          <w:sz w:val="22"/>
          <w:lang w:eastAsia="en-US"/>
        </w:rPr>
        <w:t>ę</w:t>
      </w:r>
      <w:r w:rsidRPr="002807EC">
        <w:rPr>
          <w:i/>
          <w:color w:val="auto"/>
          <w:sz w:val="22"/>
        </w:rPr>
        <w:t xml:space="preserve"> </w:t>
      </w:r>
      <w:r w:rsidR="000421D1" w:rsidRPr="002807EC">
        <w:rPr>
          <w:i/>
          <w:color w:val="auto"/>
          <w:sz w:val="22"/>
        </w:rPr>
        <w:t xml:space="preserve">Spółki </w:t>
      </w:r>
      <w:r w:rsidRPr="00324D39">
        <w:rPr>
          <w:rFonts w:cs="Arial"/>
          <w:bCs/>
          <w:i/>
          <w:color w:val="auto"/>
          <w:sz w:val="22"/>
          <w:lang w:eastAsia="en-US"/>
        </w:rPr>
        <w:t xml:space="preserve">oceniam jako dobrą. Od początku roku pozyskaliśmy kontrakty o wartości </w:t>
      </w:r>
      <w:r w:rsidR="00FC4622">
        <w:rPr>
          <w:rFonts w:cs="Arial"/>
          <w:bCs/>
          <w:i/>
          <w:color w:val="auto"/>
          <w:sz w:val="22"/>
          <w:lang w:eastAsia="en-US"/>
        </w:rPr>
        <w:t>ponad</w:t>
      </w:r>
      <w:r w:rsidRPr="00324D39">
        <w:rPr>
          <w:rFonts w:cs="Arial"/>
          <w:bCs/>
          <w:i/>
          <w:color w:val="auto"/>
          <w:sz w:val="22"/>
          <w:lang w:eastAsia="en-US"/>
        </w:rPr>
        <w:t xml:space="preserve"> 1,4</w:t>
      </w:r>
      <w:r w:rsidR="003924FE">
        <w:rPr>
          <w:rFonts w:cs="Arial"/>
          <w:bCs/>
          <w:i/>
          <w:color w:val="auto"/>
          <w:sz w:val="22"/>
          <w:lang w:eastAsia="en-US"/>
        </w:rPr>
        <w:t> </w:t>
      </w:r>
      <w:r w:rsidRPr="00324D39">
        <w:rPr>
          <w:rFonts w:cs="Arial"/>
          <w:bCs/>
          <w:i/>
          <w:color w:val="auto"/>
          <w:sz w:val="22"/>
          <w:lang w:eastAsia="en-US"/>
        </w:rPr>
        <w:t>mld zł, i</w:t>
      </w:r>
      <w:r w:rsidR="00C44D38" w:rsidRPr="002807EC">
        <w:rPr>
          <w:i/>
          <w:color w:val="auto"/>
          <w:sz w:val="22"/>
        </w:rPr>
        <w:t xml:space="preserve"> n</w:t>
      </w:r>
      <w:r w:rsidR="000421D1" w:rsidRPr="002807EC">
        <w:rPr>
          <w:i/>
          <w:color w:val="auto"/>
          <w:sz w:val="22"/>
        </w:rPr>
        <w:t>asz obecny portfel zamówień kształtuje się na poziomie ok. 1,</w:t>
      </w:r>
      <w:r w:rsidR="00FC4622">
        <w:rPr>
          <w:i/>
          <w:color w:val="auto"/>
          <w:sz w:val="22"/>
        </w:rPr>
        <w:t>51</w:t>
      </w:r>
      <w:r w:rsidR="00FC4622" w:rsidRPr="002807EC">
        <w:rPr>
          <w:i/>
          <w:color w:val="auto"/>
          <w:sz w:val="22"/>
        </w:rPr>
        <w:t xml:space="preserve"> </w:t>
      </w:r>
      <w:r w:rsidR="000421D1" w:rsidRPr="002807EC">
        <w:rPr>
          <w:i/>
          <w:color w:val="auto"/>
          <w:sz w:val="22"/>
        </w:rPr>
        <w:t>mld zł</w:t>
      </w:r>
      <w:r w:rsidRPr="00324D39">
        <w:rPr>
          <w:rFonts w:cs="Arial"/>
          <w:bCs/>
          <w:i/>
          <w:color w:val="auto"/>
          <w:sz w:val="22"/>
          <w:lang w:eastAsia="en-US"/>
        </w:rPr>
        <w:t xml:space="preserve">. </w:t>
      </w:r>
      <w:r w:rsidR="00324D39" w:rsidRPr="00324D39">
        <w:rPr>
          <w:rFonts w:cs="Arial"/>
          <w:bCs/>
          <w:i/>
          <w:color w:val="auto"/>
          <w:sz w:val="22"/>
          <w:lang w:eastAsia="en-US"/>
        </w:rPr>
        <w:t>J</w:t>
      </w:r>
      <w:r w:rsidR="000421D1" w:rsidRPr="00324D39">
        <w:rPr>
          <w:rFonts w:cs="Arial"/>
          <w:bCs/>
          <w:i/>
          <w:color w:val="auto"/>
          <w:sz w:val="22"/>
          <w:lang w:eastAsia="en-US"/>
        </w:rPr>
        <w:t>esteśmy</w:t>
      </w:r>
      <w:r w:rsidR="000421D1" w:rsidRPr="002807EC">
        <w:rPr>
          <w:i/>
          <w:color w:val="auto"/>
          <w:sz w:val="22"/>
        </w:rPr>
        <w:t xml:space="preserve"> także w trakcie pozyskiwania kontraktów o</w:t>
      </w:r>
      <w:r w:rsidR="00BB4DC7">
        <w:rPr>
          <w:i/>
          <w:color w:val="auto"/>
          <w:sz w:val="22"/>
        </w:rPr>
        <w:t> </w:t>
      </w:r>
      <w:r w:rsidR="000421D1" w:rsidRPr="002807EC">
        <w:rPr>
          <w:i/>
          <w:color w:val="auto"/>
          <w:sz w:val="22"/>
        </w:rPr>
        <w:t xml:space="preserve">wartości ok. </w:t>
      </w:r>
      <w:r w:rsidR="00384F06" w:rsidRPr="00324D39">
        <w:rPr>
          <w:rFonts w:cs="Arial"/>
          <w:bCs/>
          <w:i/>
          <w:color w:val="auto"/>
          <w:sz w:val="22"/>
          <w:lang w:eastAsia="en-US"/>
        </w:rPr>
        <w:t> </w:t>
      </w:r>
      <w:r w:rsidR="00FC4622">
        <w:rPr>
          <w:rFonts w:cs="Arial"/>
          <w:bCs/>
          <w:i/>
          <w:color w:val="auto"/>
          <w:sz w:val="22"/>
          <w:lang w:eastAsia="en-US"/>
        </w:rPr>
        <w:t>725</w:t>
      </w:r>
      <w:r w:rsidR="00FC4622" w:rsidRPr="002807EC">
        <w:rPr>
          <w:i/>
          <w:color w:val="auto"/>
          <w:sz w:val="22"/>
        </w:rPr>
        <w:t xml:space="preserve"> </w:t>
      </w:r>
      <w:r w:rsidR="000421D1" w:rsidRPr="002807EC">
        <w:rPr>
          <w:i/>
          <w:color w:val="auto"/>
          <w:sz w:val="22"/>
        </w:rPr>
        <w:t xml:space="preserve">mln zł. </w:t>
      </w:r>
      <w:r w:rsidR="00324D39" w:rsidRPr="00324D39">
        <w:rPr>
          <w:rFonts w:cs="Arial"/>
          <w:bCs/>
          <w:i/>
          <w:color w:val="auto"/>
          <w:sz w:val="22"/>
          <w:lang w:eastAsia="en-US"/>
        </w:rPr>
        <w:t xml:space="preserve">Utrzymujemy optymalny poziom wskaźników płynnościowych, a wysoki poziom dostępnych linii gwarancyjnych i </w:t>
      </w:r>
      <w:r w:rsidR="00E82135">
        <w:rPr>
          <w:rFonts w:cs="Arial"/>
          <w:bCs/>
          <w:i/>
          <w:color w:val="auto"/>
          <w:sz w:val="22"/>
          <w:lang w:eastAsia="en-US"/>
        </w:rPr>
        <w:t> </w:t>
      </w:r>
      <w:bookmarkStart w:id="0" w:name="_GoBack"/>
      <w:bookmarkEnd w:id="0"/>
      <w:r w:rsidR="00324D39" w:rsidRPr="00324D39">
        <w:rPr>
          <w:rFonts w:cs="Arial"/>
          <w:bCs/>
          <w:i/>
          <w:color w:val="auto"/>
          <w:sz w:val="22"/>
          <w:lang w:eastAsia="en-US"/>
        </w:rPr>
        <w:t xml:space="preserve">kredytowych pozwala nam na realizację znacznej ilości kontraktów opiewających na wysokie kwoty oraz szeroką akwizycję nowych zleceń. </w:t>
      </w:r>
      <w:r w:rsidR="00EA0199" w:rsidRPr="002807EC">
        <w:rPr>
          <w:i/>
          <w:color w:val="auto"/>
          <w:sz w:val="22"/>
        </w:rPr>
        <w:t>Kontynuujemy szeroko zakrojoną działalność ofertową, uczestnicząc w kolejnych przetargach</w:t>
      </w:r>
      <w:r w:rsidR="00324D39" w:rsidRPr="002807EC">
        <w:rPr>
          <w:i/>
          <w:color w:val="auto"/>
          <w:sz w:val="22"/>
        </w:rPr>
        <w:t xml:space="preserve">. </w:t>
      </w:r>
      <w:r w:rsidR="00324D39" w:rsidRPr="00324D39">
        <w:rPr>
          <w:rFonts w:cs="Arial"/>
          <w:bCs/>
          <w:i/>
          <w:color w:val="auto"/>
          <w:sz w:val="22"/>
          <w:lang w:eastAsia="en-US"/>
        </w:rPr>
        <w:t>J</w:t>
      </w:r>
      <w:r w:rsidR="000421D1" w:rsidRPr="00324D39">
        <w:rPr>
          <w:rFonts w:cs="Arial"/>
          <w:bCs/>
          <w:i/>
          <w:color w:val="auto"/>
          <w:sz w:val="22"/>
          <w:lang w:eastAsia="en-US"/>
        </w:rPr>
        <w:t>esteśmy</w:t>
      </w:r>
      <w:r w:rsidR="000421D1" w:rsidRPr="002807EC">
        <w:rPr>
          <w:i/>
          <w:color w:val="auto"/>
          <w:sz w:val="22"/>
        </w:rPr>
        <w:t xml:space="preserve"> doskonale przygotowani pod względem kadrowym oraz sprzętowym do pełnego wykorzystania rynkowych perspektyw</w:t>
      </w:r>
      <w:r w:rsidR="001F20C2" w:rsidRPr="00324D39">
        <w:rPr>
          <w:rFonts w:cs="Arial"/>
          <w:bCs/>
          <w:i/>
          <w:color w:val="auto"/>
          <w:sz w:val="22"/>
          <w:lang w:eastAsia="en-US"/>
        </w:rPr>
        <w:t>, w tym u</w:t>
      </w:r>
      <w:r w:rsidR="002807EC">
        <w:rPr>
          <w:rFonts w:cs="Arial"/>
          <w:bCs/>
          <w:i/>
          <w:color w:val="auto"/>
          <w:sz w:val="22"/>
          <w:lang w:eastAsia="en-US"/>
        </w:rPr>
        <w:t>nijnej perspektywy na lata 2014</w:t>
      </w:r>
      <w:r w:rsidR="001F20C2" w:rsidRPr="00324D39">
        <w:rPr>
          <w:rFonts w:cs="Arial"/>
          <w:bCs/>
          <w:i/>
          <w:color w:val="auto"/>
          <w:sz w:val="22"/>
          <w:lang w:eastAsia="en-US"/>
        </w:rPr>
        <w:t>-2020</w:t>
      </w:r>
      <w:r w:rsidR="000421D1" w:rsidRPr="002807EC">
        <w:rPr>
          <w:i/>
          <w:sz w:val="22"/>
        </w:rPr>
        <w:t xml:space="preserve"> </w:t>
      </w:r>
      <w:r w:rsidR="00EA0199" w:rsidRPr="002807EC">
        <w:rPr>
          <w:i/>
          <w:sz w:val="22"/>
        </w:rPr>
        <w:t xml:space="preserve">– </w:t>
      </w:r>
      <w:r w:rsidR="00EA0199" w:rsidRPr="002807EC">
        <w:rPr>
          <w:sz w:val="22"/>
        </w:rPr>
        <w:t>powiedział</w:t>
      </w:r>
      <w:r w:rsidR="00EA0199" w:rsidRPr="002807EC">
        <w:rPr>
          <w:i/>
          <w:sz w:val="22"/>
        </w:rPr>
        <w:t xml:space="preserve"> </w:t>
      </w:r>
      <w:r w:rsidR="00EA0199" w:rsidRPr="002807EC">
        <w:rPr>
          <w:sz w:val="22"/>
        </w:rPr>
        <w:t>Wiesław Nowak, Prezes Zarządu ZUE S.A.</w:t>
      </w:r>
    </w:p>
    <w:p w14:paraId="5C95AF03" w14:textId="77777777" w:rsidR="00B83912" w:rsidRDefault="00B83912" w:rsidP="00B90180">
      <w:pPr>
        <w:spacing w:after="0" w:line="240" w:lineRule="auto"/>
        <w:jc w:val="both"/>
        <w:rPr>
          <w:rFonts w:ascii="Roboto" w:hAnsi="Roboto" w:cs="Arial"/>
        </w:rPr>
      </w:pPr>
    </w:p>
    <w:p w14:paraId="62D2A0B0" w14:textId="77777777" w:rsidR="002807EC" w:rsidRDefault="002807EC" w:rsidP="00B90180">
      <w:pPr>
        <w:pStyle w:val="NormalnyWeb"/>
        <w:spacing w:before="0" w:beforeAutospacing="0" w:after="0" w:afterAutospacing="0"/>
        <w:jc w:val="both"/>
        <w:rPr>
          <w:rFonts w:ascii="Roboto" w:hAnsi="Roboto" w:cs="Arial"/>
          <w:b/>
          <w:i/>
          <w:sz w:val="22"/>
          <w:szCs w:val="22"/>
        </w:rPr>
      </w:pPr>
    </w:p>
    <w:p w14:paraId="7567E552" w14:textId="5717D11F" w:rsidR="00884DC9" w:rsidRPr="00177040" w:rsidRDefault="00884DC9" w:rsidP="00B90180">
      <w:pPr>
        <w:pStyle w:val="NormalnyWeb"/>
        <w:spacing w:before="0" w:beforeAutospacing="0" w:after="0" w:afterAutospacing="0"/>
        <w:jc w:val="both"/>
        <w:rPr>
          <w:rFonts w:ascii="Roboto" w:hAnsi="Roboto" w:cs="Arial"/>
          <w:b/>
          <w:i/>
          <w:sz w:val="22"/>
          <w:szCs w:val="22"/>
        </w:rPr>
      </w:pPr>
      <w:r w:rsidRPr="00177040">
        <w:rPr>
          <w:rFonts w:ascii="Roboto" w:hAnsi="Roboto" w:cs="Arial"/>
          <w:b/>
          <w:i/>
          <w:sz w:val="22"/>
          <w:szCs w:val="22"/>
        </w:rPr>
        <w:t>Dodatkowych informacji udziela</w:t>
      </w:r>
      <w:r w:rsidR="00A51974">
        <w:rPr>
          <w:rFonts w:ascii="Roboto" w:hAnsi="Roboto" w:cs="Arial"/>
          <w:b/>
          <w:i/>
          <w:sz w:val="22"/>
          <w:szCs w:val="22"/>
        </w:rPr>
        <w:t>ją</w:t>
      </w:r>
      <w:r w:rsidRPr="00177040">
        <w:rPr>
          <w:rFonts w:ascii="Roboto" w:hAnsi="Roboto" w:cs="Arial"/>
          <w:b/>
          <w:i/>
          <w:sz w:val="22"/>
          <w:szCs w:val="22"/>
        </w:rPr>
        <w:t>:</w:t>
      </w:r>
    </w:p>
    <w:p w14:paraId="2DD575D3" w14:textId="77777777" w:rsidR="00884DC9" w:rsidRPr="00177040" w:rsidRDefault="00884DC9" w:rsidP="00B90180">
      <w:pPr>
        <w:pStyle w:val="NormalnyWeb"/>
        <w:spacing w:before="0" w:beforeAutospacing="0" w:after="0" w:afterAutospacing="0"/>
        <w:jc w:val="both"/>
        <w:rPr>
          <w:rFonts w:ascii="Roboto" w:hAnsi="Roboto" w:cs="Arial"/>
          <w:b/>
          <w:i/>
          <w:sz w:val="22"/>
          <w:szCs w:val="22"/>
        </w:rPr>
      </w:pPr>
    </w:p>
    <w:p w14:paraId="7115DD04" w14:textId="77777777" w:rsidR="003F4C2E" w:rsidRPr="00177040" w:rsidRDefault="00B83912" w:rsidP="00B90180">
      <w:pPr>
        <w:spacing w:after="0" w:line="240" w:lineRule="auto"/>
        <w:jc w:val="both"/>
        <w:rPr>
          <w:rFonts w:ascii="Roboto" w:eastAsia="Times New Roman" w:hAnsi="Roboto" w:cs="Arial"/>
          <w:spacing w:val="-4"/>
          <w:sz w:val="20"/>
          <w:szCs w:val="20"/>
          <w:lang w:eastAsia="pl-PL"/>
        </w:rPr>
      </w:pPr>
      <w:r w:rsidRPr="00177040">
        <w:rPr>
          <w:rFonts w:ascii="Roboto" w:eastAsia="Times New Roman" w:hAnsi="Roboto" w:cs="Arial"/>
          <w:spacing w:val="-4"/>
          <w:sz w:val="20"/>
          <w:szCs w:val="20"/>
          <w:lang w:eastAsia="pl-PL"/>
        </w:rPr>
        <w:t>Magda Kołodziejczyk</w:t>
      </w:r>
    </w:p>
    <w:p w14:paraId="6ECCD996" w14:textId="77777777" w:rsidR="003F4C2E" w:rsidRPr="00177040" w:rsidRDefault="003F4C2E" w:rsidP="00B90180">
      <w:pPr>
        <w:spacing w:after="0" w:line="240" w:lineRule="auto"/>
        <w:jc w:val="both"/>
        <w:rPr>
          <w:rFonts w:ascii="Roboto" w:eastAsia="Times New Roman" w:hAnsi="Roboto" w:cs="Arial"/>
          <w:spacing w:val="-4"/>
          <w:sz w:val="20"/>
          <w:szCs w:val="20"/>
          <w:lang w:eastAsia="pl-PL"/>
        </w:rPr>
      </w:pPr>
      <w:r w:rsidRPr="00177040">
        <w:rPr>
          <w:rFonts w:ascii="Roboto" w:eastAsia="Times New Roman" w:hAnsi="Roboto" w:cs="Arial"/>
          <w:spacing w:val="-4"/>
          <w:sz w:val="20"/>
          <w:szCs w:val="20"/>
          <w:lang w:eastAsia="pl-PL"/>
        </w:rPr>
        <w:t>M+G</w:t>
      </w:r>
    </w:p>
    <w:p w14:paraId="43C44880" w14:textId="77777777" w:rsidR="003F4C2E" w:rsidRPr="002807EC" w:rsidRDefault="003F4C2E" w:rsidP="00B90180">
      <w:pPr>
        <w:spacing w:after="0" w:line="240" w:lineRule="auto"/>
        <w:jc w:val="both"/>
        <w:rPr>
          <w:rFonts w:ascii="Roboto" w:hAnsi="Roboto"/>
          <w:spacing w:val="-4"/>
          <w:sz w:val="20"/>
          <w:lang w:val="en-GB"/>
        </w:rPr>
      </w:pPr>
      <w:r w:rsidRPr="002807EC">
        <w:rPr>
          <w:rFonts w:ascii="Roboto" w:hAnsi="Roboto"/>
          <w:spacing w:val="-4"/>
          <w:sz w:val="20"/>
          <w:lang w:val="en-GB"/>
        </w:rPr>
        <w:t>tel. +</w:t>
      </w:r>
      <w:r w:rsidR="00B83912" w:rsidRPr="002807EC">
        <w:rPr>
          <w:rFonts w:ascii="Roboto" w:hAnsi="Roboto"/>
          <w:spacing w:val="-4"/>
          <w:sz w:val="20"/>
          <w:lang w:val="en-GB"/>
        </w:rPr>
        <w:t>48 22 416 01 02, +48 501 168 807</w:t>
      </w:r>
    </w:p>
    <w:p w14:paraId="5C1E3DD3" w14:textId="77777777" w:rsidR="003F4C2E" w:rsidRDefault="003F4C2E" w:rsidP="00B90180">
      <w:pPr>
        <w:spacing w:after="0" w:line="240" w:lineRule="auto"/>
        <w:jc w:val="both"/>
        <w:rPr>
          <w:rFonts w:ascii="Roboto" w:eastAsia="Times New Roman" w:hAnsi="Roboto" w:cs="Arial"/>
          <w:spacing w:val="-4"/>
          <w:sz w:val="20"/>
          <w:szCs w:val="20"/>
          <w:lang w:val="en-GB" w:eastAsia="pl-PL"/>
        </w:rPr>
      </w:pPr>
      <w:r w:rsidRPr="002807EC">
        <w:rPr>
          <w:rFonts w:ascii="Roboto" w:hAnsi="Roboto"/>
          <w:spacing w:val="-4"/>
          <w:sz w:val="20"/>
          <w:lang w:val="en-GB"/>
        </w:rPr>
        <w:t xml:space="preserve">e-mail: </w:t>
      </w:r>
      <w:hyperlink r:id="rId9" w:history="1">
        <w:r w:rsidR="00B83912" w:rsidRPr="00177040">
          <w:rPr>
            <w:rStyle w:val="Hipercze"/>
            <w:rFonts w:ascii="Roboto" w:eastAsia="Times New Roman" w:hAnsi="Roboto" w:cs="Arial"/>
            <w:spacing w:val="-4"/>
            <w:sz w:val="20"/>
            <w:szCs w:val="20"/>
            <w:lang w:val="en-GB" w:eastAsia="pl-PL"/>
          </w:rPr>
          <w:t>magda.kolodziejczyk@mplusg.com.pl</w:t>
        </w:r>
      </w:hyperlink>
      <w:r w:rsidR="00B83912" w:rsidRPr="00177040">
        <w:rPr>
          <w:rFonts w:ascii="Roboto" w:eastAsia="Times New Roman" w:hAnsi="Roboto" w:cs="Arial"/>
          <w:spacing w:val="-4"/>
          <w:sz w:val="20"/>
          <w:szCs w:val="20"/>
          <w:lang w:val="en-GB" w:eastAsia="pl-PL"/>
        </w:rPr>
        <w:t xml:space="preserve"> </w:t>
      </w:r>
    </w:p>
    <w:p w14:paraId="0ED2C1B8" w14:textId="77777777" w:rsidR="002807EC" w:rsidRDefault="002807EC" w:rsidP="00B90180">
      <w:pPr>
        <w:spacing w:after="0" w:line="240" w:lineRule="auto"/>
        <w:jc w:val="both"/>
        <w:rPr>
          <w:rFonts w:ascii="Roboto" w:eastAsia="Times New Roman" w:hAnsi="Roboto" w:cs="Arial"/>
          <w:spacing w:val="-4"/>
          <w:sz w:val="20"/>
          <w:szCs w:val="20"/>
          <w:lang w:val="en-GB" w:eastAsia="pl-PL"/>
        </w:rPr>
      </w:pPr>
    </w:p>
    <w:p w14:paraId="465E5D2D" w14:textId="26E42739" w:rsidR="002807EC" w:rsidRPr="003924FE" w:rsidRDefault="002807EC" w:rsidP="00B90180">
      <w:pPr>
        <w:spacing w:after="0" w:line="240" w:lineRule="auto"/>
        <w:jc w:val="both"/>
        <w:rPr>
          <w:rFonts w:ascii="Roboto" w:eastAsia="Times New Roman" w:hAnsi="Roboto" w:cs="Arial"/>
          <w:spacing w:val="-4"/>
          <w:sz w:val="20"/>
          <w:szCs w:val="20"/>
          <w:lang w:val="en-US" w:eastAsia="pl-PL"/>
        </w:rPr>
      </w:pPr>
      <w:r w:rsidRPr="003924FE">
        <w:rPr>
          <w:rFonts w:ascii="Roboto" w:eastAsia="Times New Roman" w:hAnsi="Roboto" w:cs="Arial"/>
          <w:spacing w:val="-4"/>
          <w:sz w:val="20"/>
          <w:szCs w:val="20"/>
          <w:lang w:val="en-US" w:eastAsia="pl-PL"/>
        </w:rPr>
        <w:t xml:space="preserve">Paulina </w:t>
      </w:r>
      <w:proofErr w:type="spellStart"/>
      <w:r w:rsidRPr="003924FE">
        <w:rPr>
          <w:rFonts w:ascii="Roboto" w:eastAsia="Times New Roman" w:hAnsi="Roboto" w:cs="Arial"/>
          <w:spacing w:val="-4"/>
          <w:sz w:val="20"/>
          <w:szCs w:val="20"/>
          <w:lang w:val="en-US" w:eastAsia="pl-PL"/>
        </w:rPr>
        <w:t>Grocka</w:t>
      </w:r>
      <w:proofErr w:type="spellEnd"/>
    </w:p>
    <w:p w14:paraId="2D295D11" w14:textId="36798F6A" w:rsidR="002807EC" w:rsidRPr="003924FE" w:rsidRDefault="002807EC" w:rsidP="00B90180">
      <w:pPr>
        <w:spacing w:after="0" w:line="240" w:lineRule="auto"/>
        <w:jc w:val="both"/>
        <w:rPr>
          <w:rFonts w:ascii="Roboto" w:eastAsia="Times New Roman" w:hAnsi="Roboto" w:cs="Arial"/>
          <w:spacing w:val="-4"/>
          <w:sz w:val="20"/>
          <w:szCs w:val="20"/>
          <w:lang w:val="en-US" w:eastAsia="pl-PL"/>
        </w:rPr>
      </w:pPr>
      <w:r w:rsidRPr="003924FE">
        <w:rPr>
          <w:rFonts w:ascii="Roboto" w:eastAsia="Times New Roman" w:hAnsi="Roboto" w:cs="Arial"/>
          <w:spacing w:val="-4"/>
          <w:sz w:val="20"/>
          <w:szCs w:val="20"/>
          <w:lang w:val="en-US" w:eastAsia="pl-PL"/>
        </w:rPr>
        <w:t>M+</w:t>
      </w:r>
      <w:r w:rsidR="00A51974" w:rsidRPr="003924FE">
        <w:rPr>
          <w:rFonts w:ascii="Roboto" w:eastAsia="Times New Roman" w:hAnsi="Roboto" w:cs="Arial"/>
          <w:spacing w:val="-4"/>
          <w:sz w:val="20"/>
          <w:szCs w:val="20"/>
          <w:lang w:val="en-US" w:eastAsia="pl-PL"/>
        </w:rPr>
        <w:t>G</w:t>
      </w:r>
    </w:p>
    <w:p w14:paraId="19C18B94" w14:textId="40B0D5CB" w:rsidR="002807EC" w:rsidRPr="003924FE" w:rsidRDefault="002807EC" w:rsidP="00B90180">
      <w:pPr>
        <w:spacing w:after="0" w:line="240" w:lineRule="auto"/>
        <w:jc w:val="both"/>
        <w:rPr>
          <w:rFonts w:ascii="Roboto" w:hAnsi="Roboto"/>
          <w:spacing w:val="-4"/>
          <w:sz w:val="20"/>
          <w:lang w:val="en-US"/>
        </w:rPr>
      </w:pPr>
      <w:r w:rsidRPr="003924FE">
        <w:rPr>
          <w:rFonts w:ascii="Roboto" w:hAnsi="Roboto"/>
          <w:spacing w:val="-4"/>
          <w:sz w:val="20"/>
          <w:lang w:val="en-US"/>
        </w:rPr>
        <w:t>tel. +48 22 416 01 02, 514 044 194</w:t>
      </w:r>
    </w:p>
    <w:p w14:paraId="30A43A62" w14:textId="2215E792" w:rsidR="002807EC" w:rsidRPr="002807EC" w:rsidRDefault="002807EC" w:rsidP="00B90180">
      <w:pPr>
        <w:spacing w:after="0" w:line="240" w:lineRule="auto"/>
        <w:jc w:val="both"/>
        <w:rPr>
          <w:rFonts w:ascii="Roboto" w:eastAsia="Times New Roman" w:hAnsi="Roboto" w:cs="Arial"/>
          <w:spacing w:val="-4"/>
          <w:sz w:val="20"/>
          <w:szCs w:val="20"/>
          <w:lang w:val="en-GB" w:eastAsia="pl-PL"/>
        </w:rPr>
      </w:pPr>
      <w:r w:rsidRPr="002807EC">
        <w:rPr>
          <w:rFonts w:ascii="Roboto" w:hAnsi="Roboto"/>
          <w:spacing w:val="-4"/>
          <w:sz w:val="20"/>
          <w:lang w:val="en-GB"/>
        </w:rPr>
        <w:t xml:space="preserve">e-mail: </w:t>
      </w:r>
      <w:hyperlink r:id="rId10" w:history="1">
        <w:r w:rsidRPr="002807EC">
          <w:rPr>
            <w:rStyle w:val="Hipercze"/>
            <w:rFonts w:ascii="Roboto" w:hAnsi="Roboto"/>
            <w:spacing w:val="-4"/>
            <w:sz w:val="20"/>
            <w:lang w:val="en-GB"/>
          </w:rPr>
          <w:t>paulina.grocka@mplusg.com.pl</w:t>
        </w:r>
      </w:hyperlink>
      <w:r w:rsidRPr="002807EC">
        <w:rPr>
          <w:rFonts w:ascii="Roboto" w:hAnsi="Roboto"/>
          <w:spacing w:val="-4"/>
          <w:sz w:val="20"/>
          <w:lang w:val="en-GB"/>
        </w:rPr>
        <w:t xml:space="preserve"> </w:t>
      </w:r>
    </w:p>
    <w:p w14:paraId="0F36B401" w14:textId="77777777" w:rsidR="00275D2D" w:rsidRPr="00177040" w:rsidRDefault="00275D2D" w:rsidP="00B90180">
      <w:pPr>
        <w:spacing w:after="0" w:line="240" w:lineRule="auto"/>
        <w:jc w:val="both"/>
        <w:rPr>
          <w:rFonts w:ascii="Roboto" w:hAnsi="Roboto" w:cs="Arial"/>
          <w:i/>
          <w:sz w:val="20"/>
          <w:szCs w:val="20"/>
          <w:lang w:val="pt-PT"/>
        </w:rPr>
      </w:pPr>
    </w:p>
    <w:p w14:paraId="3D618FB3" w14:textId="77777777" w:rsidR="002807EC" w:rsidRPr="00644DF8" w:rsidRDefault="002807EC" w:rsidP="00800487">
      <w:pPr>
        <w:jc w:val="both"/>
        <w:rPr>
          <w:rFonts w:ascii="Roboto" w:hAnsi="Roboto" w:cs="Arial"/>
          <w:b/>
          <w:sz w:val="18"/>
          <w:szCs w:val="18"/>
          <w:lang w:val="en-US"/>
        </w:rPr>
      </w:pPr>
    </w:p>
    <w:p w14:paraId="3D874210" w14:textId="2EF97DED" w:rsidR="00800487" w:rsidRDefault="00800487" w:rsidP="00800487">
      <w:pPr>
        <w:jc w:val="both"/>
        <w:rPr>
          <w:rFonts w:ascii="Roboto" w:hAnsi="Roboto" w:cs="Arial"/>
          <w:sz w:val="18"/>
          <w:szCs w:val="18"/>
        </w:rPr>
      </w:pPr>
      <w:r>
        <w:rPr>
          <w:rFonts w:ascii="Roboto" w:hAnsi="Roboto" w:cs="Arial"/>
          <w:b/>
          <w:sz w:val="18"/>
          <w:szCs w:val="18"/>
        </w:rPr>
        <w:t>Grupa ZUE</w:t>
      </w:r>
      <w:r>
        <w:rPr>
          <w:rFonts w:ascii="Roboto" w:hAnsi="Roboto" w:cs="Arial"/>
          <w:sz w:val="18"/>
          <w:szCs w:val="18"/>
        </w:rPr>
        <w:t xml:space="preserve"> to jeden z czołowych podmiotów branży budownictwa kolejowej i miejskiej infrastruktury szynowej oraz wykonawca infrastruktury energetycznej, skupiający w swych ramach potencjał projektowy, handlowo-produkcyjny i wykonawczy. </w:t>
      </w:r>
    </w:p>
    <w:p w14:paraId="08FE311D" w14:textId="77777777" w:rsidR="00800487" w:rsidRDefault="00800487" w:rsidP="00800487">
      <w:pPr>
        <w:jc w:val="both"/>
        <w:rPr>
          <w:rFonts w:ascii="Roboto" w:hAnsi="Roboto" w:cs="Arial"/>
          <w:sz w:val="18"/>
          <w:szCs w:val="18"/>
        </w:rPr>
      </w:pPr>
      <w:r>
        <w:rPr>
          <w:rFonts w:ascii="Roboto" w:hAnsi="Roboto" w:cs="Arial"/>
          <w:sz w:val="18"/>
          <w:szCs w:val="18"/>
        </w:rPr>
        <w:t xml:space="preserve">Głównym przedmiotem działalności spółek Grupy ZUE jest projektowanie oraz realizacja w formule generalnego wykonawstwa kompleksowych usług budowy i modernizacji linii tramwajowych oraz kolejowych wraz z infrastrukturą towarzyszącą (m.in. roboty ziemne i budowa podtorza, systemy odwadniające oraz obiekty inżynierskie i kubaturowe, w tym stacje). </w:t>
      </w:r>
    </w:p>
    <w:p w14:paraId="1AAEDC16" w14:textId="77777777" w:rsidR="00800487" w:rsidRDefault="00800487" w:rsidP="00800487">
      <w:pPr>
        <w:jc w:val="both"/>
        <w:rPr>
          <w:rFonts w:ascii="Roboto" w:hAnsi="Roboto" w:cs="Arial"/>
          <w:sz w:val="18"/>
          <w:szCs w:val="18"/>
        </w:rPr>
      </w:pPr>
      <w:r>
        <w:rPr>
          <w:rFonts w:ascii="Roboto" w:hAnsi="Roboto" w:cs="Arial"/>
          <w:sz w:val="18"/>
          <w:szCs w:val="18"/>
        </w:rPr>
        <w:t>ZUE S.A. jest liderem w świadczeniu usług w zakresie budowy i modernizacji systemów zasilania infrastruktury tramwajowej oraz budowy i modernizacji tramwajowej i kolejowej sieci trakcyjnej. Przedmiot działalności spółki obejmuje także świadczenie usług bieżącego utrzymania systemów infrastruktury miejskiej tj. torowisk i trakcji, systemów zasilania oraz oświetlenia. ZUE S.A. realizuje również usługi budowy kompletnych systemów sieci elektroenergetycznych w zakresie energetyki profesjonalnej.</w:t>
      </w:r>
    </w:p>
    <w:p w14:paraId="413DF476" w14:textId="77777777" w:rsidR="00800487" w:rsidRDefault="00800487" w:rsidP="00800487">
      <w:pPr>
        <w:jc w:val="both"/>
        <w:rPr>
          <w:rFonts w:ascii="Roboto" w:hAnsi="Roboto" w:cs="Arial"/>
          <w:sz w:val="18"/>
          <w:szCs w:val="18"/>
        </w:rPr>
      </w:pPr>
      <w:r>
        <w:rPr>
          <w:rFonts w:ascii="Roboto" w:hAnsi="Roboto" w:cs="Arial"/>
          <w:sz w:val="18"/>
          <w:szCs w:val="18"/>
        </w:rPr>
        <w:t xml:space="preserve">Opracowywanie kompleksowej dokumentacji projektowej dla branży budownictwa komunikacyjnego jest realizowane poprzez BPK Poznań Sp. z o.o. Działalność handlowa Grupy prowadzona jest poprzez przejętą w kwietniu 2015 r. firmę Railway </w:t>
      </w:r>
      <w:proofErr w:type="spellStart"/>
      <w:r>
        <w:rPr>
          <w:rFonts w:ascii="Roboto" w:hAnsi="Roboto" w:cs="Arial"/>
          <w:sz w:val="18"/>
          <w:szCs w:val="18"/>
        </w:rPr>
        <w:t>gft</w:t>
      </w:r>
      <w:proofErr w:type="spellEnd"/>
      <w:r>
        <w:rPr>
          <w:rFonts w:ascii="Roboto" w:hAnsi="Roboto" w:cs="Arial"/>
          <w:sz w:val="18"/>
          <w:szCs w:val="18"/>
        </w:rPr>
        <w:t xml:space="preserve"> Polska Sp. z o.o., kontynuującą działalność prowadzoną  dotychczas przez </w:t>
      </w:r>
      <w:proofErr w:type="spellStart"/>
      <w:r>
        <w:rPr>
          <w:rFonts w:ascii="Roboto" w:hAnsi="Roboto" w:cs="Arial"/>
          <w:sz w:val="18"/>
          <w:szCs w:val="18"/>
        </w:rPr>
        <w:t>ThyssenKrupp</w:t>
      </w:r>
      <w:proofErr w:type="spellEnd"/>
      <w:r>
        <w:rPr>
          <w:rFonts w:ascii="Roboto" w:hAnsi="Roboto" w:cs="Arial"/>
          <w:sz w:val="18"/>
          <w:szCs w:val="18"/>
        </w:rPr>
        <w:t xml:space="preserve"> </w:t>
      </w:r>
      <w:proofErr w:type="spellStart"/>
      <w:r>
        <w:rPr>
          <w:rFonts w:ascii="Roboto" w:hAnsi="Roboto" w:cs="Arial"/>
          <w:sz w:val="18"/>
          <w:szCs w:val="18"/>
        </w:rPr>
        <w:t>GfT</w:t>
      </w:r>
      <w:proofErr w:type="spellEnd"/>
      <w:r>
        <w:rPr>
          <w:rFonts w:ascii="Roboto" w:hAnsi="Roboto" w:cs="Arial"/>
          <w:sz w:val="18"/>
          <w:szCs w:val="18"/>
        </w:rPr>
        <w:t xml:space="preserve"> Polska. </w:t>
      </w:r>
    </w:p>
    <w:p w14:paraId="00D81CC0" w14:textId="77777777" w:rsidR="00800487" w:rsidRDefault="00800487" w:rsidP="00800487">
      <w:pPr>
        <w:jc w:val="both"/>
        <w:rPr>
          <w:rFonts w:ascii="Roboto" w:hAnsi="Roboto" w:cs="Arial"/>
          <w:sz w:val="18"/>
          <w:szCs w:val="18"/>
        </w:rPr>
      </w:pPr>
      <w:r>
        <w:rPr>
          <w:rFonts w:ascii="Roboto" w:hAnsi="Roboto" w:cs="Arial"/>
          <w:sz w:val="18"/>
          <w:szCs w:val="18"/>
        </w:rPr>
        <w:t xml:space="preserve"> Właścicielem 62,53% akcji ZUE S.A. jest Wiesław Nowak, pełniący funkcję Prezesa Zarządu Spółki. Pozostałe 37,47% akcji należy do inwestorów giełdowych. </w:t>
      </w:r>
    </w:p>
    <w:p w14:paraId="62863AFA" w14:textId="3460C810" w:rsidR="00E50A8B" w:rsidRPr="00EA0199" w:rsidRDefault="00800487" w:rsidP="00EA0199">
      <w:pPr>
        <w:jc w:val="both"/>
        <w:rPr>
          <w:rFonts w:ascii="Roboto" w:hAnsi="Roboto"/>
        </w:rPr>
      </w:pPr>
      <w:r>
        <w:rPr>
          <w:rFonts w:ascii="Roboto" w:hAnsi="Roboto" w:cs="Arial"/>
          <w:sz w:val="18"/>
          <w:szCs w:val="18"/>
        </w:rPr>
        <w:t xml:space="preserve"> </w:t>
      </w:r>
      <w:r>
        <w:rPr>
          <w:rFonts w:ascii="Roboto" w:hAnsi="Roboto" w:cs="Arial"/>
          <w:b/>
          <w:i/>
        </w:rPr>
        <w:t xml:space="preserve">Więcej informacji na </w:t>
      </w:r>
      <w:hyperlink r:id="rId11" w:history="1">
        <w:r>
          <w:rPr>
            <w:rStyle w:val="Hipercze"/>
            <w:rFonts w:ascii="Roboto" w:hAnsi="Roboto" w:cs="Arial"/>
            <w:b/>
            <w:i/>
          </w:rPr>
          <w:t>www.grupazue.pl</w:t>
        </w:r>
      </w:hyperlink>
    </w:p>
    <w:sectPr w:rsidR="00E50A8B" w:rsidRPr="00EA0199" w:rsidSect="00C509D2">
      <w:headerReference w:type="default" r:id="rId12"/>
      <w:footerReference w:type="default" r:id="rId13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67DA5" w14:textId="77777777" w:rsidR="00EB24E6" w:rsidRDefault="00EB24E6">
      <w:pPr>
        <w:spacing w:after="0" w:line="240" w:lineRule="auto"/>
      </w:pPr>
      <w:r>
        <w:separator/>
      </w:r>
    </w:p>
  </w:endnote>
  <w:endnote w:type="continuationSeparator" w:id="0">
    <w:p w14:paraId="187FBF1C" w14:textId="77777777" w:rsidR="00EB24E6" w:rsidRDefault="00EB24E6">
      <w:pPr>
        <w:spacing w:after="0" w:line="240" w:lineRule="auto"/>
      </w:pPr>
      <w:r>
        <w:continuationSeparator/>
      </w:r>
    </w:p>
  </w:endnote>
  <w:endnote w:type="continuationNotice" w:id="1">
    <w:p w14:paraId="00463218" w14:textId="77777777" w:rsidR="00EB24E6" w:rsidRDefault="00EB24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0DFCC" w14:textId="77777777" w:rsidR="00C44D38" w:rsidRDefault="00C44D3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2135">
      <w:rPr>
        <w:noProof/>
      </w:rPr>
      <w:t>5</w:t>
    </w:r>
    <w:r>
      <w:rPr>
        <w:noProof/>
      </w:rPr>
      <w:fldChar w:fldCharType="end"/>
    </w:r>
  </w:p>
  <w:p w14:paraId="01F66596" w14:textId="77777777" w:rsidR="00C44D38" w:rsidRDefault="00C44D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1CAE4" w14:textId="77777777" w:rsidR="00EB24E6" w:rsidRDefault="00EB24E6">
      <w:pPr>
        <w:spacing w:after="0" w:line="240" w:lineRule="auto"/>
      </w:pPr>
      <w:r>
        <w:separator/>
      </w:r>
    </w:p>
  </w:footnote>
  <w:footnote w:type="continuationSeparator" w:id="0">
    <w:p w14:paraId="6B0161BB" w14:textId="77777777" w:rsidR="00EB24E6" w:rsidRDefault="00EB24E6">
      <w:pPr>
        <w:spacing w:after="0" w:line="240" w:lineRule="auto"/>
      </w:pPr>
      <w:r>
        <w:continuationSeparator/>
      </w:r>
    </w:p>
  </w:footnote>
  <w:footnote w:type="continuationNotice" w:id="1">
    <w:p w14:paraId="7542220C" w14:textId="77777777" w:rsidR="00EB24E6" w:rsidRDefault="00EB24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D6477" w14:textId="77777777" w:rsidR="00C44D38" w:rsidRDefault="00C44D38" w:rsidP="00C509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0B12C01" wp14:editId="47F1F768">
          <wp:extent cx="2999105" cy="88519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6F31"/>
    <w:multiLevelType w:val="hybridMultilevel"/>
    <w:tmpl w:val="4ED25380"/>
    <w:lvl w:ilvl="0" w:tplc="FFFFFFFF">
      <w:start w:val="1"/>
      <w:numFmt w:val="decimal"/>
      <w:pStyle w:val="Nagwek2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A61C3"/>
    <w:multiLevelType w:val="hybridMultilevel"/>
    <w:tmpl w:val="71FE8DE4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275A36"/>
    <w:multiLevelType w:val="hybridMultilevel"/>
    <w:tmpl w:val="2FDC8134"/>
    <w:lvl w:ilvl="0" w:tplc="49BE7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27C8B"/>
    <w:multiLevelType w:val="hybridMultilevel"/>
    <w:tmpl w:val="52FCF508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D13D16"/>
    <w:multiLevelType w:val="hybridMultilevel"/>
    <w:tmpl w:val="76EE1C30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9A"/>
    <w:rsid w:val="00002376"/>
    <w:rsid w:val="0000305D"/>
    <w:rsid w:val="00003610"/>
    <w:rsid w:val="00006763"/>
    <w:rsid w:val="000131F9"/>
    <w:rsid w:val="00020862"/>
    <w:rsid w:val="000215D5"/>
    <w:rsid w:val="00021AF1"/>
    <w:rsid w:val="00021D88"/>
    <w:rsid w:val="00023144"/>
    <w:rsid w:val="00023F15"/>
    <w:rsid w:val="000312DE"/>
    <w:rsid w:val="000421D1"/>
    <w:rsid w:val="00043494"/>
    <w:rsid w:val="00044E01"/>
    <w:rsid w:val="00047A48"/>
    <w:rsid w:val="000522E9"/>
    <w:rsid w:val="00053605"/>
    <w:rsid w:val="00060655"/>
    <w:rsid w:val="00061A07"/>
    <w:rsid w:val="00062527"/>
    <w:rsid w:val="00064D8E"/>
    <w:rsid w:val="00064E5E"/>
    <w:rsid w:val="00070928"/>
    <w:rsid w:val="00086CBB"/>
    <w:rsid w:val="0008798B"/>
    <w:rsid w:val="00092CED"/>
    <w:rsid w:val="000A3D2B"/>
    <w:rsid w:val="000A49CC"/>
    <w:rsid w:val="000A5CB9"/>
    <w:rsid w:val="000B2A6E"/>
    <w:rsid w:val="000C079D"/>
    <w:rsid w:val="000C212C"/>
    <w:rsid w:val="000C69C0"/>
    <w:rsid w:val="000C7428"/>
    <w:rsid w:val="000D365A"/>
    <w:rsid w:val="000D49A2"/>
    <w:rsid w:val="000E3A88"/>
    <w:rsid w:val="000E514A"/>
    <w:rsid w:val="000E5C51"/>
    <w:rsid w:val="000F5EBE"/>
    <w:rsid w:val="00100E89"/>
    <w:rsid w:val="00112E80"/>
    <w:rsid w:val="001153C3"/>
    <w:rsid w:val="00122FB5"/>
    <w:rsid w:val="00127551"/>
    <w:rsid w:val="001279F6"/>
    <w:rsid w:val="00127E3D"/>
    <w:rsid w:val="00130F58"/>
    <w:rsid w:val="001327C0"/>
    <w:rsid w:val="00134959"/>
    <w:rsid w:val="001377A2"/>
    <w:rsid w:val="001407B1"/>
    <w:rsid w:val="0014234C"/>
    <w:rsid w:val="00143828"/>
    <w:rsid w:val="001440C9"/>
    <w:rsid w:val="00144928"/>
    <w:rsid w:val="0014540B"/>
    <w:rsid w:val="00153496"/>
    <w:rsid w:val="001569B8"/>
    <w:rsid w:val="001664FB"/>
    <w:rsid w:val="00170953"/>
    <w:rsid w:val="001726D5"/>
    <w:rsid w:val="00174284"/>
    <w:rsid w:val="00176D38"/>
    <w:rsid w:val="00177040"/>
    <w:rsid w:val="0017733F"/>
    <w:rsid w:val="001829A7"/>
    <w:rsid w:val="00184A4B"/>
    <w:rsid w:val="001870B3"/>
    <w:rsid w:val="00192567"/>
    <w:rsid w:val="001927FB"/>
    <w:rsid w:val="00194BE6"/>
    <w:rsid w:val="001A36D2"/>
    <w:rsid w:val="001B0776"/>
    <w:rsid w:val="001C07E2"/>
    <w:rsid w:val="001C39E0"/>
    <w:rsid w:val="001C49E3"/>
    <w:rsid w:val="001C79D4"/>
    <w:rsid w:val="001D4CDE"/>
    <w:rsid w:val="001D5035"/>
    <w:rsid w:val="001E31D9"/>
    <w:rsid w:val="001E4C3A"/>
    <w:rsid w:val="001F20C2"/>
    <w:rsid w:val="001F381E"/>
    <w:rsid w:val="001F7411"/>
    <w:rsid w:val="00201C8A"/>
    <w:rsid w:val="00203F87"/>
    <w:rsid w:val="00207ABB"/>
    <w:rsid w:val="00210058"/>
    <w:rsid w:val="00210218"/>
    <w:rsid w:val="00211274"/>
    <w:rsid w:val="00212407"/>
    <w:rsid w:val="00214E71"/>
    <w:rsid w:val="002267FD"/>
    <w:rsid w:val="0024154C"/>
    <w:rsid w:val="00242E87"/>
    <w:rsid w:val="00250BFD"/>
    <w:rsid w:val="00253A56"/>
    <w:rsid w:val="002567C3"/>
    <w:rsid w:val="00260A7A"/>
    <w:rsid w:val="00261531"/>
    <w:rsid w:val="00262380"/>
    <w:rsid w:val="0026524F"/>
    <w:rsid w:val="00275D2D"/>
    <w:rsid w:val="002769E8"/>
    <w:rsid w:val="00277092"/>
    <w:rsid w:val="002807EC"/>
    <w:rsid w:val="002830C7"/>
    <w:rsid w:val="00285182"/>
    <w:rsid w:val="00290587"/>
    <w:rsid w:val="00291229"/>
    <w:rsid w:val="00292C63"/>
    <w:rsid w:val="00295362"/>
    <w:rsid w:val="002A142B"/>
    <w:rsid w:val="002A4BF1"/>
    <w:rsid w:val="002B0A29"/>
    <w:rsid w:val="002C4361"/>
    <w:rsid w:val="002C7511"/>
    <w:rsid w:val="002C7F70"/>
    <w:rsid w:val="002D2E24"/>
    <w:rsid w:val="002D3E09"/>
    <w:rsid w:val="002E26F9"/>
    <w:rsid w:val="002E59A2"/>
    <w:rsid w:val="002F2BC0"/>
    <w:rsid w:val="002F541A"/>
    <w:rsid w:val="002F788E"/>
    <w:rsid w:val="003027C0"/>
    <w:rsid w:val="00304E54"/>
    <w:rsid w:val="00307D8F"/>
    <w:rsid w:val="00320040"/>
    <w:rsid w:val="00324209"/>
    <w:rsid w:val="00324D39"/>
    <w:rsid w:val="00330ED2"/>
    <w:rsid w:val="00336C97"/>
    <w:rsid w:val="00341149"/>
    <w:rsid w:val="00344B9A"/>
    <w:rsid w:val="00350A72"/>
    <w:rsid w:val="003534CD"/>
    <w:rsid w:val="00357D14"/>
    <w:rsid w:val="00363E60"/>
    <w:rsid w:val="00364013"/>
    <w:rsid w:val="00364422"/>
    <w:rsid w:val="00364FC9"/>
    <w:rsid w:val="00365EFB"/>
    <w:rsid w:val="00374270"/>
    <w:rsid w:val="0037437D"/>
    <w:rsid w:val="0037608D"/>
    <w:rsid w:val="00376591"/>
    <w:rsid w:val="003766A8"/>
    <w:rsid w:val="0037671E"/>
    <w:rsid w:val="003822B6"/>
    <w:rsid w:val="00384F06"/>
    <w:rsid w:val="003855CA"/>
    <w:rsid w:val="003924FE"/>
    <w:rsid w:val="00394D3D"/>
    <w:rsid w:val="00395C46"/>
    <w:rsid w:val="003A1AB5"/>
    <w:rsid w:val="003A5D39"/>
    <w:rsid w:val="003C0A45"/>
    <w:rsid w:val="003C4947"/>
    <w:rsid w:val="003C50A1"/>
    <w:rsid w:val="003C786C"/>
    <w:rsid w:val="003D14E4"/>
    <w:rsid w:val="003D429C"/>
    <w:rsid w:val="003D6CC4"/>
    <w:rsid w:val="003E4302"/>
    <w:rsid w:val="003E7F6C"/>
    <w:rsid w:val="003F10B5"/>
    <w:rsid w:val="003F1A92"/>
    <w:rsid w:val="003F4C2E"/>
    <w:rsid w:val="00402525"/>
    <w:rsid w:val="0040422A"/>
    <w:rsid w:val="004101DF"/>
    <w:rsid w:val="00410BEA"/>
    <w:rsid w:val="00411072"/>
    <w:rsid w:val="0042302D"/>
    <w:rsid w:val="004359A8"/>
    <w:rsid w:val="00442C77"/>
    <w:rsid w:val="00444B45"/>
    <w:rsid w:val="00446BD4"/>
    <w:rsid w:val="00451946"/>
    <w:rsid w:val="004540A3"/>
    <w:rsid w:val="004618EC"/>
    <w:rsid w:val="00463394"/>
    <w:rsid w:val="00483515"/>
    <w:rsid w:val="00485107"/>
    <w:rsid w:val="00492246"/>
    <w:rsid w:val="00496CEB"/>
    <w:rsid w:val="004A018D"/>
    <w:rsid w:val="004A1E00"/>
    <w:rsid w:val="004A375F"/>
    <w:rsid w:val="004B2007"/>
    <w:rsid w:val="004C104A"/>
    <w:rsid w:val="004C1AFD"/>
    <w:rsid w:val="004C5E25"/>
    <w:rsid w:val="004C7065"/>
    <w:rsid w:val="004C71F8"/>
    <w:rsid w:val="004D24C2"/>
    <w:rsid w:val="004D5E56"/>
    <w:rsid w:val="004E226B"/>
    <w:rsid w:val="004E367B"/>
    <w:rsid w:val="004E5441"/>
    <w:rsid w:val="004E5FD6"/>
    <w:rsid w:val="00501149"/>
    <w:rsid w:val="005019F9"/>
    <w:rsid w:val="00507906"/>
    <w:rsid w:val="00510BB9"/>
    <w:rsid w:val="0052323B"/>
    <w:rsid w:val="0052667E"/>
    <w:rsid w:val="00531766"/>
    <w:rsid w:val="00532698"/>
    <w:rsid w:val="00553EB5"/>
    <w:rsid w:val="00556934"/>
    <w:rsid w:val="0055793A"/>
    <w:rsid w:val="00564271"/>
    <w:rsid w:val="005704CA"/>
    <w:rsid w:val="00572596"/>
    <w:rsid w:val="00584CB1"/>
    <w:rsid w:val="005A039B"/>
    <w:rsid w:val="005A238E"/>
    <w:rsid w:val="005A23EA"/>
    <w:rsid w:val="005A718C"/>
    <w:rsid w:val="005A7289"/>
    <w:rsid w:val="005A7899"/>
    <w:rsid w:val="005B19C4"/>
    <w:rsid w:val="005B2091"/>
    <w:rsid w:val="005B245E"/>
    <w:rsid w:val="005D5B5D"/>
    <w:rsid w:val="005D6254"/>
    <w:rsid w:val="005E437A"/>
    <w:rsid w:val="005F3F9A"/>
    <w:rsid w:val="005F6BC2"/>
    <w:rsid w:val="005F7E01"/>
    <w:rsid w:val="0061732A"/>
    <w:rsid w:val="00622DB0"/>
    <w:rsid w:val="00626743"/>
    <w:rsid w:val="006405D0"/>
    <w:rsid w:val="0064145F"/>
    <w:rsid w:val="00642543"/>
    <w:rsid w:val="00642A7F"/>
    <w:rsid w:val="00643286"/>
    <w:rsid w:val="00644DF8"/>
    <w:rsid w:val="00645590"/>
    <w:rsid w:val="00650F09"/>
    <w:rsid w:val="00651A2C"/>
    <w:rsid w:val="00651E26"/>
    <w:rsid w:val="00654058"/>
    <w:rsid w:val="00654DDD"/>
    <w:rsid w:val="0066490A"/>
    <w:rsid w:val="0067000C"/>
    <w:rsid w:val="00674C8E"/>
    <w:rsid w:val="006811F7"/>
    <w:rsid w:val="006815E1"/>
    <w:rsid w:val="00684CA9"/>
    <w:rsid w:val="00684F2E"/>
    <w:rsid w:val="006863D9"/>
    <w:rsid w:val="00697478"/>
    <w:rsid w:val="006A53B9"/>
    <w:rsid w:val="006B17B4"/>
    <w:rsid w:val="006B26DC"/>
    <w:rsid w:val="006B5DE4"/>
    <w:rsid w:val="006B78B9"/>
    <w:rsid w:val="006C4CAB"/>
    <w:rsid w:val="006E0606"/>
    <w:rsid w:val="006E37D7"/>
    <w:rsid w:val="006E6162"/>
    <w:rsid w:val="006F374C"/>
    <w:rsid w:val="006F3C96"/>
    <w:rsid w:val="0070533B"/>
    <w:rsid w:val="00706588"/>
    <w:rsid w:val="00710260"/>
    <w:rsid w:val="00711210"/>
    <w:rsid w:val="0071343D"/>
    <w:rsid w:val="007135D1"/>
    <w:rsid w:val="00713E01"/>
    <w:rsid w:val="0072027F"/>
    <w:rsid w:val="00723612"/>
    <w:rsid w:val="00727741"/>
    <w:rsid w:val="00736C16"/>
    <w:rsid w:val="00743A0C"/>
    <w:rsid w:val="00747153"/>
    <w:rsid w:val="00754F1F"/>
    <w:rsid w:val="0075764F"/>
    <w:rsid w:val="00760A79"/>
    <w:rsid w:val="007630F7"/>
    <w:rsid w:val="00764F22"/>
    <w:rsid w:val="00766B2D"/>
    <w:rsid w:val="00767452"/>
    <w:rsid w:val="0077189D"/>
    <w:rsid w:val="0077196C"/>
    <w:rsid w:val="00774989"/>
    <w:rsid w:val="007749A4"/>
    <w:rsid w:val="0077659B"/>
    <w:rsid w:val="00777431"/>
    <w:rsid w:val="00777D52"/>
    <w:rsid w:val="00780231"/>
    <w:rsid w:val="00781C07"/>
    <w:rsid w:val="007844D2"/>
    <w:rsid w:val="007852B7"/>
    <w:rsid w:val="00785C24"/>
    <w:rsid w:val="00787281"/>
    <w:rsid w:val="00791433"/>
    <w:rsid w:val="0079335F"/>
    <w:rsid w:val="0079518F"/>
    <w:rsid w:val="007B231F"/>
    <w:rsid w:val="007B3F5C"/>
    <w:rsid w:val="007B5F79"/>
    <w:rsid w:val="007C1E1E"/>
    <w:rsid w:val="007C4808"/>
    <w:rsid w:val="007D1EF3"/>
    <w:rsid w:val="007D502A"/>
    <w:rsid w:val="007D66F5"/>
    <w:rsid w:val="007D7867"/>
    <w:rsid w:val="007E421A"/>
    <w:rsid w:val="007E4A98"/>
    <w:rsid w:val="007E5662"/>
    <w:rsid w:val="007F0F3C"/>
    <w:rsid w:val="007F351A"/>
    <w:rsid w:val="007F7AD7"/>
    <w:rsid w:val="00800487"/>
    <w:rsid w:val="00805BFC"/>
    <w:rsid w:val="00807BAB"/>
    <w:rsid w:val="00815BC0"/>
    <w:rsid w:val="0081603A"/>
    <w:rsid w:val="00817FD5"/>
    <w:rsid w:val="00821177"/>
    <w:rsid w:val="008241FA"/>
    <w:rsid w:val="00825EFC"/>
    <w:rsid w:val="0083751A"/>
    <w:rsid w:val="00840DC1"/>
    <w:rsid w:val="00841D31"/>
    <w:rsid w:val="00841E1A"/>
    <w:rsid w:val="00843BA5"/>
    <w:rsid w:val="0084700F"/>
    <w:rsid w:val="008505FF"/>
    <w:rsid w:val="008514F7"/>
    <w:rsid w:val="00853D7C"/>
    <w:rsid w:val="00856FD6"/>
    <w:rsid w:val="00857270"/>
    <w:rsid w:val="0086189F"/>
    <w:rsid w:val="00864994"/>
    <w:rsid w:val="00865B21"/>
    <w:rsid w:val="00865E36"/>
    <w:rsid w:val="00867331"/>
    <w:rsid w:val="0087118F"/>
    <w:rsid w:val="0088007A"/>
    <w:rsid w:val="00884DC9"/>
    <w:rsid w:val="00884DD9"/>
    <w:rsid w:val="00885A9D"/>
    <w:rsid w:val="0089301E"/>
    <w:rsid w:val="00893B2C"/>
    <w:rsid w:val="008A39F1"/>
    <w:rsid w:val="008A3FDD"/>
    <w:rsid w:val="008A5FB2"/>
    <w:rsid w:val="008B06C6"/>
    <w:rsid w:val="008B0DE5"/>
    <w:rsid w:val="008B22A3"/>
    <w:rsid w:val="008B7B8D"/>
    <w:rsid w:val="008D7542"/>
    <w:rsid w:val="008E1631"/>
    <w:rsid w:val="008E62B2"/>
    <w:rsid w:val="008F131C"/>
    <w:rsid w:val="008F7BD1"/>
    <w:rsid w:val="00900360"/>
    <w:rsid w:val="00906149"/>
    <w:rsid w:val="00907DF7"/>
    <w:rsid w:val="009112AD"/>
    <w:rsid w:val="00914F1B"/>
    <w:rsid w:val="00921640"/>
    <w:rsid w:val="0092640E"/>
    <w:rsid w:val="00927606"/>
    <w:rsid w:val="00930479"/>
    <w:rsid w:val="00934663"/>
    <w:rsid w:val="00934A01"/>
    <w:rsid w:val="00935BD6"/>
    <w:rsid w:val="00936DFA"/>
    <w:rsid w:val="00941626"/>
    <w:rsid w:val="00941E8A"/>
    <w:rsid w:val="0094221D"/>
    <w:rsid w:val="00944199"/>
    <w:rsid w:val="00946000"/>
    <w:rsid w:val="00956593"/>
    <w:rsid w:val="00964BAB"/>
    <w:rsid w:val="00966DBF"/>
    <w:rsid w:val="009727BB"/>
    <w:rsid w:val="00972B44"/>
    <w:rsid w:val="0097356E"/>
    <w:rsid w:val="0097453B"/>
    <w:rsid w:val="00976B47"/>
    <w:rsid w:val="00976F57"/>
    <w:rsid w:val="00987305"/>
    <w:rsid w:val="009A2214"/>
    <w:rsid w:val="009A2A5A"/>
    <w:rsid w:val="009A71C3"/>
    <w:rsid w:val="009A7D8F"/>
    <w:rsid w:val="009B706B"/>
    <w:rsid w:val="009C229D"/>
    <w:rsid w:val="009C38EA"/>
    <w:rsid w:val="009D1FA7"/>
    <w:rsid w:val="009D4E75"/>
    <w:rsid w:val="009D4EF3"/>
    <w:rsid w:val="009D5F98"/>
    <w:rsid w:val="009E2A76"/>
    <w:rsid w:val="009E5289"/>
    <w:rsid w:val="009F5694"/>
    <w:rsid w:val="00A03253"/>
    <w:rsid w:val="00A04061"/>
    <w:rsid w:val="00A05581"/>
    <w:rsid w:val="00A16B41"/>
    <w:rsid w:val="00A24C76"/>
    <w:rsid w:val="00A31FFA"/>
    <w:rsid w:val="00A32C43"/>
    <w:rsid w:val="00A41A1C"/>
    <w:rsid w:val="00A429B8"/>
    <w:rsid w:val="00A42C80"/>
    <w:rsid w:val="00A46B86"/>
    <w:rsid w:val="00A4717B"/>
    <w:rsid w:val="00A51974"/>
    <w:rsid w:val="00A5313A"/>
    <w:rsid w:val="00A62243"/>
    <w:rsid w:val="00A62CE6"/>
    <w:rsid w:val="00A64475"/>
    <w:rsid w:val="00A65EC8"/>
    <w:rsid w:val="00A73E98"/>
    <w:rsid w:val="00A75F75"/>
    <w:rsid w:val="00A76C3B"/>
    <w:rsid w:val="00A77D4A"/>
    <w:rsid w:val="00A84812"/>
    <w:rsid w:val="00AA0F74"/>
    <w:rsid w:val="00AA147E"/>
    <w:rsid w:val="00AA1E5D"/>
    <w:rsid w:val="00AA4194"/>
    <w:rsid w:val="00AA5E69"/>
    <w:rsid w:val="00AB1DCA"/>
    <w:rsid w:val="00AC592A"/>
    <w:rsid w:val="00AD097E"/>
    <w:rsid w:val="00AD108F"/>
    <w:rsid w:val="00AE0576"/>
    <w:rsid w:val="00AE0DB6"/>
    <w:rsid w:val="00AE322C"/>
    <w:rsid w:val="00AE41F1"/>
    <w:rsid w:val="00AF0701"/>
    <w:rsid w:val="00AF24CC"/>
    <w:rsid w:val="00AF4A1E"/>
    <w:rsid w:val="00B010F3"/>
    <w:rsid w:val="00B13B60"/>
    <w:rsid w:val="00B24B38"/>
    <w:rsid w:val="00B263F0"/>
    <w:rsid w:val="00B26B15"/>
    <w:rsid w:val="00B273AE"/>
    <w:rsid w:val="00B314F9"/>
    <w:rsid w:val="00B35A9A"/>
    <w:rsid w:val="00B54AE9"/>
    <w:rsid w:val="00B65E54"/>
    <w:rsid w:val="00B66993"/>
    <w:rsid w:val="00B67C52"/>
    <w:rsid w:val="00B67CDC"/>
    <w:rsid w:val="00B74CBC"/>
    <w:rsid w:val="00B7564C"/>
    <w:rsid w:val="00B76336"/>
    <w:rsid w:val="00B814E6"/>
    <w:rsid w:val="00B83912"/>
    <w:rsid w:val="00B90180"/>
    <w:rsid w:val="00B90F80"/>
    <w:rsid w:val="00B969CC"/>
    <w:rsid w:val="00BB44C3"/>
    <w:rsid w:val="00BB4DC7"/>
    <w:rsid w:val="00BB6B12"/>
    <w:rsid w:val="00BC1922"/>
    <w:rsid w:val="00BC6671"/>
    <w:rsid w:val="00BE23AE"/>
    <w:rsid w:val="00BE304E"/>
    <w:rsid w:val="00BF3A9F"/>
    <w:rsid w:val="00C05178"/>
    <w:rsid w:val="00C10870"/>
    <w:rsid w:val="00C118D1"/>
    <w:rsid w:val="00C13F78"/>
    <w:rsid w:val="00C1497A"/>
    <w:rsid w:val="00C17741"/>
    <w:rsid w:val="00C21BDA"/>
    <w:rsid w:val="00C4103B"/>
    <w:rsid w:val="00C43325"/>
    <w:rsid w:val="00C44D38"/>
    <w:rsid w:val="00C509D2"/>
    <w:rsid w:val="00C51BE6"/>
    <w:rsid w:val="00C53ABC"/>
    <w:rsid w:val="00C53C7E"/>
    <w:rsid w:val="00C55057"/>
    <w:rsid w:val="00C559C7"/>
    <w:rsid w:val="00C621B0"/>
    <w:rsid w:val="00C6451F"/>
    <w:rsid w:val="00C650CC"/>
    <w:rsid w:val="00C807FE"/>
    <w:rsid w:val="00C815AF"/>
    <w:rsid w:val="00C81EF4"/>
    <w:rsid w:val="00C92EA9"/>
    <w:rsid w:val="00C9348F"/>
    <w:rsid w:val="00C93868"/>
    <w:rsid w:val="00C97F2B"/>
    <w:rsid w:val="00CA247B"/>
    <w:rsid w:val="00CA24D2"/>
    <w:rsid w:val="00CA7AC5"/>
    <w:rsid w:val="00CB22C2"/>
    <w:rsid w:val="00CB4377"/>
    <w:rsid w:val="00CC3537"/>
    <w:rsid w:val="00CC532F"/>
    <w:rsid w:val="00CD1A14"/>
    <w:rsid w:val="00CE0F44"/>
    <w:rsid w:val="00CE2D57"/>
    <w:rsid w:val="00CF0718"/>
    <w:rsid w:val="00CF205F"/>
    <w:rsid w:val="00CF3E00"/>
    <w:rsid w:val="00CF4BFC"/>
    <w:rsid w:val="00CF6D6C"/>
    <w:rsid w:val="00D03A2A"/>
    <w:rsid w:val="00D11C40"/>
    <w:rsid w:val="00D12EDA"/>
    <w:rsid w:val="00D13F0C"/>
    <w:rsid w:val="00D1413C"/>
    <w:rsid w:val="00D177CE"/>
    <w:rsid w:val="00D22903"/>
    <w:rsid w:val="00D265B5"/>
    <w:rsid w:val="00D31A92"/>
    <w:rsid w:val="00D31B4E"/>
    <w:rsid w:val="00D34C5F"/>
    <w:rsid w:val="00D34EF8"/>
    <w:rsid w:val="00D35575"/>
    <w:rsid w:val="00D41E87"/>
    <w:rsid w:val="00D4206A"/>
    <w:rsid w:val="00D43009"/>
    <w:rsid w:val="00D51D26"/>
    <w:rsid w:val="00D53BA4"/>
    <w:rsid w:val="00D54823"/>
    <w:rsid w:val="00D6158D"/>
    <w:rsid w:val="00D61DF1"/>
    <w:rsid w:val="00D635F6"/>
    <w:rsid w:val="00D63663"/>
    <w:rsid w:val="00D71A38"/>
    <w:rsid w:val="00D81529"/>
    <w:rsid w:val="00DA16BF"/>
    <w:rsid w:val="00DA17B0"/>
    <w:rsid w:val="00DA231E"/>
    <w:rsid w:val="00DA6586"/>
    <w:rsid w:val="00DB5F54"/>
    <w:rsid w:val="00DB6902"/>
    <w:rsid w:val="00DC0554"/>
    <w:rsid w:val="00DC058E"/>
    <w:rsid w:val="00DC05D6"/>
    <w:rsid w:val="00DC456D"/>
    <w:rsid w:val="00DD5522"/>
    <w:rsid w:val="00DD7280"/>
    <w:rsid w:val="00DE1485"/>
    <w:rsid w:val="00DE2C14"/>
    <w:rsid w:val="00DE2C23"/>
    <w:rsid w:val="00DE2CAB"/>
    <w:rsid w:val="00DE4FB6"/>
    <w:rsid w:val="00DE6168"/>
    <w:rsid w:val="00DF2F40"/>
    <w:rsid w:val="00E00AF9"/>
    <w:rsid w:val="00E02A26"/>
    <w:rsid w:val="00E03B2D"/>
    <w:rsid w:val="00E10910"/>
    <w:rsid w:val="00E21F42"/>
    <w:rsid w:val="00E23CCA"/>
    <w:rsid w:val="00E30C27"/>
    <w:rsid w:val="00E3225E"/>
    <w:rsid w:val="00E32F57"/>
    <w:rsid w:val="00E3684F"/>
    <w:rsid w:val="00E377F7"/>
    <w:rsid w:val="00E37BDC"/>
    <w:rsid w:val="00E43B50"/>
    <w:rsid w:val="00E50A8B"/>
    <w:rsid w:val="00E51A20"/>
    <w:rsid w:val="00E56520"/>
    <w:rsid w:val="00E65648"/>
    <w:rsid w:val="00E674FB"/>
    <w:rsid w:val="00E73B60"/>
    <w:rsid w:val="00E74475"/>
    <w:rsid w:val="00E75948"/>
    <w:rsid w:val="00E80A48"/>
    <w:rsid w:val="00E80DFB"/>
    <w:rsid w:val="00E81B20"/>
    <w:rsid w:val="00E82135"/>
    <w:rsid w:val="00E91D7C"/>
    <w:rsid w:val="00E958BE"/>
    <w:rsid w:val="00E95C3C"/>
    <w:rsid w:val="00EA0199"/>
    <w:rsid w:val="00EA2A74"/>
    <w:rsid w:val="00EB18DD"/>
    <w:rsid w:val="00EB24E6"/>
    <w:rsid w:val="00EB41E7"/>
    <w:rsid w:val="00EB4325"/>
    <w:rsid w:val="00EB4F0A"/>
    <w:rsid w:val="00EC5A62"/>
    <w:rsid w:val="00EC5BDE"/>
    <w:rsid w:val="00EC7E95"/>
    <w:rsid w:val="00ED2AA8"/>
    <w:rsid w:val="00ED6B21"/>
    <w:rsid w:val="00ED79F1"/>
    <w:rsid w:val="00EE3F15"/>
    <w:rsid w:val="00EF5FF7"/>
    <w:rsid w:val="00F052B5"/>
    <w:rsid w:val="00F10926"/>
    <w:rsid w:val="00F1135A"/>
    <w:rsid w:val="00F12FD2"/>
    <w:rsid w:val="00F179D5"/>
    <w:rsid w:val="00F25520"/>
    <w:rsid w:val="00F30931"/>
    <w:rsid w:val="00F37CD7"/>
    <w:rsid w:val="00F43CE4"/>
    <w:rsid w:val="00F4450B"/>
    <w:rsid w:val="00F4524E"/>
    <w:rsid w:val="00F5335F"/>
    <w:rsid w:val="00F62D9D"/>
    <w:rsid w:val="00F64A18"/>
    <w:rsid w:val="00F64C40"/>
    <w:rsid w:val="00F71291"/>
    <w:rsid w:val="00F71ACD"/>
    <w:rsid w:val="00F76AF1"/>
    <w:rsid w:val="00F76BD1"/>
    <w:rsid w:val="00F80911"/>
    <w:rsid w:val="00F85F90"/>
    <w:rsid w:val="00F921FE"/>
    <w:rsid w:val="00F92D2C"/>
    <w:rsid w:val="00F9472D"/>
    <w:rsid w:val="00F95A5D"/>
    <w:rsid w:val="00F96C5D"/>
    <w:rsid w:val="00FA1322"/>
    <w:rsid w:val="00FA1944"/>
    <w:rsid w:val="00FB0C15"/>
    <w:rsid w:val="00FB2CD0"/>
    <w:rsid w:val="00FB495D"/>
    <w:rsid w:val="00FC36EA"/>
    <w:rsid w:val="00FC4622"/>
    <w:rsid w:val="00FC76D7"/>
    <w:rsid w:val="00FD5057"/>
    <w:rsid w:val="00FE2D35"/>
    <w:rsid w:val="00FF57C8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47A1F"/>
  <w15:docId w15:val="{C42836D9-9BD3-41C1-AEF9-63F30769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D3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4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75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565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62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75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4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6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8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2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67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5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98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364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95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94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789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26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2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97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0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38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287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60250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7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47">
          <w:marLeft w:val="40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58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5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3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83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40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5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8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5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0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43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98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53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75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1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72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20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30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259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32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51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1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86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77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499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00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25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772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48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2008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62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upazu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aulina.grocka@mplusg.com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agda.kolodziejczyk@mplusg.com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08082-545F-4E6F-B693-0E84D5A00C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7D8C0D-B31D-4C8C-99A9-DC8C5DE4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1869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13060</CharactersWithSpaces>
  <SharedDoc>false</SharedDoc>
  <HLinks>
    <vt:vector size="12" baseType="variant"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http://www.grupazue.pl/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mailto:magda.kolodziejczyk@mplusg.com.pl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Kolodziejczyk</dc:creator>
  <cp:lastModifiedBy>Paweł Zieliński</cp:lastModifiedBy>
  <cp:revision>6</cp:revision>
  <cp:lastPrinted>2017-08-18T07:41:00Z</cp:lastPrinted>
  <dcterms:created xsi:type="dcterms:W3CDTF">2017-08-22T11:22:00Z</dcterms:created>
  <dcterms:modified xsi:type="dcterms:W3CDTF">2017-08-24T06:30:00Z</dcterms:modified>
</cp:coreProperties>
</file>