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7AC2D2CF" w:rsidR="001D3284" w:rsidRDefault="002A142B" w:rsidP="00462563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330649">
        <w:rPr>
          <w:rFonts w:asciiTheme="minorHAnsi" w:hAnsiTheme="minorHAnsi" w:cs="Arial"/>
        </w:rPr>
        <w:t>19 listopada</w:t>
      </w:r>
      <w:r w:rsidR="00800487" w:rsidRPr="009B6090">
        <w:rPr>
          <w:rFonts w:asciiTheme="minorHAnsi" w:hAnsiTheme="minorHAnsi" w:cs="Arial"/>
        </w:rPr>
        <w:t xml:space="preserve"> 201</w:t>
      </w:r>
      <w:r w:rsidR="00F72AB0">
        <w:rPr>
          <w:rFonts w:asciiTheme="minorHAnsi" w:hAnsiTheme="minorHAnsi" w:cs="Arial"/>
        </w:rPr>
        <w:t>9</w:t>
      </w:r>
      <w:r w:rsidRPr="009B6090">
        <w:rPr>
          <w:rFonts w:asciiTheme="minorHAnsi" w:hAnsiTheme="minorHAnsi" w:cs="Arial"/>
        </w:rPr>
        <w:t xml:space="preserve"> r.</w:t>
      </w:r>
    </w:p>
    <w:p w14:paraId="1F1E5434" w14:textId="77777777" w:rsidR="00462563" w:rsidRPr="00462563" w:rsidRDefault="00462563" w:rsidP="00462563">
      <w:pPr>
        <w:jc w:val="right"/>
        <w:rPr>
          <w:rFonts w:asciiTheme="minorHAnsi" w:hAnsiTheme="minorHAnsi" w:cs="Arial"/>
        </w:rPr>
      </w:pPr>
    </w:p>
    <w:p w14:paraId="324B1E07" w14:textId="2BB43D0D" w:rsidR="003A050E" w:rsidRDefault="00047279" w:rsidP="00D03AF0">
      <w:pPr>
        <w:spacing w:after="0"/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GRUPA ZUE </w:t>
      </w:r>
      <w:r w:rsidR="00A24AB3">
        <w:rPr>
          <w:rFonts w:asciiTheme="minorHAnsi" w:hAnsiTheme="minorHAnsi"/>
          <w:b/>
        </w:rPr>
        <w:t xml:space="preserve">PO </w:t>
      </w:r>
      <w:r w:rsidR="00330649">
        <w:rPr>
          <w:rFonts w:asciiTheme="minorHAnsi" w:hAnsiTheme="minorHAnsi"/>
          <w:b/>
        </w:rPr>
        <w:t>TRZECH KWARTAŁACH</w:t>
      </w:r>
      <w:r w:rsidR="00EC2E48">
        <w:rPr>
          <w:rFonts w:asciiTheme="minorHAnsi" w:hAnsiTheme="minorHAnsi"/>
          <w:b/>
        </w:rPr>
        <w:t xml:space="preserve"> </w:t>
      </w:r>
      <w:r w:rsidR="00F72AB0">
        <w:rPr>
          <w:rFonts w:asciiTheme="minorHAnsi" w:hAnsiTheme="minorHAnsi"/>
          <w:b/>
        </w:rPr>
        <w:t xml:space="preserve">2019 </w:t>
      </w:r>
      <w:r w:rsidR="00300671">
        <w:rPr>
          <w:rFonts w:asciiTheme="minorHAnsi" w:hAnsiTheme="minorHAnsi"/>
          <w:b/>
        </w:rPr>
        <w:t>ROKU</w:t>
      </w:r>
      <w:r w:rsidR="00D924CD">
        <w:rPr>
          <w:rFonts w:asciiTheme="minorHAnsi" w:hAnsiTheme="minorHAnsi"/>
          <w:b/>
        </w:rPr>
        <w:t xml:space="preserve">: </w:t>
      </w:r>
      <w:r w:rsidR="00D03AF0">
        <w:rPr>
          <w:rFonts w:asciiTheme="minorHAnsi" w:hAnsiTheme="minorHAnsi"/>
          <w:b/>
        </w:rPr>
        <w:t xml:space="preserve">HISTORYCZNY REKORD </w:t>
      </w:r>
      <w:r w:rsidR="00D251CC">
        <w:rPr>
          <w:rFonts w:asciiTheme="minorHAnsi" w:hAnsiTheme="minorHAnsi"/>
          <w:b/>
        </w:rPr>
        <w:t xml:space="preserve">WIELKOŚCI </w:t>
      </w:r>
      <w:r w:rsidR="00D03AF0">
        <w:rPr>
          <w:rFonts w:asciiTheme="minorHAnsi" w:hAnsiTheme="minorHAnsi"/>
          <w:b/>
        </w:rPr>
        <w:t>PRZYCHODÓW ZE SPRZEDAŻY, OPT</w:t>
      </w:r>
      <w:r w:rsidR="005F6EFC">
        <w:rPr>
          <w:rFonts w:asciiTheme="minorHAnsi" w:hAnsiTheme="minorHAnsi"/>
          <w:b/>
        </w:rPr>
        <w:t>YMISTYCZNE PERPEKTYWY NA KOLEJNE</w:t>
      </w:r>
      <w:r w:rsidR="00D03AF0">
        <w:rPr>
          <w:rFonts w:asciiTheme="minorHAnsi" w:hAnsiTheme="minorHAnsi"/>
          <w:b/>
        </w:rPr>
        <w:t xml:space="preserve"> KWARTAŁ</w:t>
      </w:r>
      <w:r w:rsidR="005F6EFC">
        <w:rPr>
          <w:rFonts w:asciiTheme="minorHAnsi" w:hAnsiTheme="minorHAnsi"/>
          <w:b/>
        </w:rPr>
        <w:t>Y</w:t>
      </w:r>
    </w:p>
    <w:p w14:paraId="7F943D37" w14:textId="77777777" w:rsidR="00D03AF0" w:rsidRDefault="00D03AF0" w:rsidP="00D03AF0">
      <w:pPr>
        <w:spacing w:after="0"/>
        <w:jc w:val="center"/>
        <w:rPr>
          <w:rFonts w:asciiTheme="minorHAnsi" w:hAnsiTheme="minorHAnsi"/>
          <w:b/>
        </w:rPr>
      </w:pPr>
    </w:p>
    <w:p w14:paraId="6E92AECC" w14:textId="168DF221" w:rsidR="00913C07" w:rsidRPr="00F43F00" w:rsidRDefault="00C5755C" w:rsidP="00D03AF0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Grupa ZUE </w:t>
      </w:r>
      <w:r w:rsidR="00F91F0E">
        <w:rPr>
          <w:rFonts w:asciiTheme="minorHAnsi" w:hAnsiTheme="minorHAnsi"/>
          <w:b/>
        </w:rPr>
        <w:t xml:space="preserve">zanotowała po trzech kwartałach </w:t>
      </w:r>
      <w:r w:rsidR="00DF78C6" w:rsidRPr="00594451">
        <w:rPr>
          <w:rFonts w:asciiTheme="minorHAnsi" w:hAnsiTheme="minorHAnsi"/>
          <w:b/>
        </w:rPr>
        <w:t>201</w:t>
      </w:r>
      <w:r w:rsidR="00DF78C6">
        <w:rPr>
          <w:rFonts w:asciiTheme="minorHAnsi" w:hAnsiTheme="minorHAnsi"/>
          <w:b/>
        </w:rPr>
        <w:t>9</w:t>
      </w:r>
      <w:r w:rsidR="00DF78C6" w:rsidRPr="00594451">
        <w:rPr>
          <w:rFonts w:asciiTheme="minorHAnsi" w:hAnsiTheme="minorHAnsi"/>
          <w:b/>
        </w:rPr>
        <w:t xml:space="preserve"> </w:t>
      </w:r>
      <w:r w:rsidR="00594451" w:rsidRPr="00594451">
        <w:rPr>
          <w:rFonts w:asciiTheme="minorHAnsi" w:hAnsiTheme="minorHAnsi"/>
          <w:b/>
        </w:rPr>
        <w:t xml:space="preserve">roku wzrost skonsolidowanych przychodów </w:t>
      </w:r>
      <w:r w:rsidR="00D924CD">
        <w:rPr>
          <w:rFonts w:asciiTheme="minorHAnsi" w:hAnsiTheme="minorHAnsi"/>
          <w:b/>
        </w:rPr>
        <w:br/>
      </w:r>
      <w:r w:rsidR="00D51917">
        <w:rPr>
          <w:rFonts w:asciiTheme="minorHAnsi" w:hAnsiTheme="minorHAnsi"/>
          <w:b/>
        </w:rPr>
        <w:t xml:space="preserve">o </w:t>
      </w:r>
      <w:r w:rsidR="005A2ECA">
        <w:rPr>
          <w:rFonts w:asciiTheme="minorHAnsi" w:hAnsiTheme="minorHAnsi"/>
          <w:b/>
        </w:rPr>
        <w:t>3</w:t>
      </w:r>
      <w:r w:rsidR="00751BFF">
        <w:rPr>
          <w:rFonts w:asciiTheme="minorHAnsi" w:hAnsiTheme="minorHAnsi"/>
          <w:b/>
        </w:rPr>
        <w:t>5</w:t>
      </w:r>
      <w:r w:rsidR="00D51917">
        <w:rPr>
          <w:rFonts w:asciiTheme="minorHAnsi" w:hAnsiTheme="minorHAnsi"/>
          <w:b/>
        </w:rPr>
        <w:t xml:space="preserve">%, do </w:t>
      </w:r>
      <w:r w:rsidR="005A2ECA">
        <w:rPr>
          <w:rFonts w:asciiTheme="minorHAnsi" w:hAnsiTheme="minorHAnsi"/>
          <w:b/>
        </w:rPr>
        <w:t>748,3</w:t>
      </w:r>
      <w:r w:rsidR="002B0F66">
        <w:rPr>
          <w:rFonts w:asciiTheme="minorHAnsi" w:hAnsiTheme="minorHAnsi"/>
          <w:b/>
        </w:rPr>
        <w:t xml:space="preserve"> </w:t>
      </w:r>
      <w:r w:rsidR="005A2ECA">
        <w:rPr>
          <w:rFonts w:asciiTheme="minorHAnsi" w:hAnsiTheme="minorHAnsi"/>
          <w:b/>
        </w:rPr>
        <w:t>mln zł z 555,9</w:t>
      </w:r>
      <w:r w:rsidR="00F12C23">
        <w:rPr>
          <w:rFonts w:asciiTheme="minorHAnsi" w:hAnsiTheme="minorHAnsi"/>
          <w:b/>
        </w:rPr>
        <w:t xml:space="preserve"> mln zł rok wcześniej</w:t>
      </w:r>
      <w:r w:rsidR="00D251CC">
        <w:rPr>
          <w:rFonts w:asciiTheme="minorHAnsi" w:hAnsiTheme="minorHAnsi"/>
          <w:b/>
        </w:rPr>
        <w:t>, co oznacza rekordowy w historii Grupy poziom</w:t>
      </w:r>
      <w:r w:rsidR="00462563">
        <w:rPr>
          <w:rFonts w:asciiTheme="minorHAnsi" w:hAnsiTheme="minorHAnsi"/>
          <w:b/>
        </w:rPr>
        <w:t xml:space="preserve"> notowany po trzech</w:t>
      </w:r>
      <w:r w:rsidR="00FA5370">
        <w:rPr>
          <w:rFonts w:asciiTheme="minorHAnsi" w:hAnsiTheme="minorHAnsi"/>
          <w:b/>
        </w:rPr>
        <w:t xml:space="preserve"> kwartałach danego roku</w:t>
      </w:r>
      <w:r w:rsidR="00F12C23">
        <w:rPr>
          <w:rFonts w:asciiTheme="minorHAnsi" w:hAnsiTheme="minorHAnsi"/>
          <w:b/>
        </w:rPr>
        <w:t xml:space="preserve">. </w:t>
      </w:r>
      <w:r w:rsidR="00594451" w:rsidRPr="00594451">
        <w:rPr>
          <w:rFonts w:asciiTheme="minorHAnsi" w:hAnsiTheme="minorHAnsi"/>
          <w:b/>
        </w:rPr>
        <w:t>Wynik EBITD</w:t>
      </w:r>
      <w:r w:rsidR="00594451">
        <w:rPr>
          <w:rFonts w:asciiTheme="minorHAnsi" w:hAnsiTheme="minorHAnsi"/>
          <w:b/>
        </w:rPr>
        <w:t xml:space="preserve">A Grupy wyniósł w </w:t>
      </w:r>
      <w:r w:rsidR="00EC2E48">
        <w:rPr>
          <w:rFonts w:asciiTheme="minorHAnsi" w:hAnsiTheme="minorHAnsi"/>
          <w:b/>
        </w:rPr>
        <w:t>tym czasie</w:t>
      </w:r>
      <w:r w:rsidR="005A2ECA">
        <w:rPr>
          <w:rFonts w:asciiTheme="minorHAnsi" w:hAnsiTheme="minorHAnsi"/>
          <w:b/>
        </w:rPr>
        <w:t xml:space="preserve"> prawie</w:t>
      </w:r>
      <w:r w:rsidR="00EC2E48">
        <w:rPr>
          <w:rFonts w:asciiTheme="minorHAnsi" w:hAnsiTheme="minorHAnsi"/>
          <w:b/>
        </w:rPr>
        <w:t xml:space="preserve"> </w:t>
      </w:r>
      <w:r w:rsidR="005A2ECA">
        <w:rPr>
          <w:rFonts w:asciiTheme="minorHAnsi" w:hAnsiTheme="minorHAnsi"/>
          <w:b/>
        </w:rPr>
        <w:t>17 mln zł wobec 9,6</w:t>
      </w:r>
      <w:r w:rsidR="00EC2E48">
        <w:rPr>
          <w:rFonts w:asciiTheme="minorHAnsi" w:hAnsiTheme="minorHAnsi"/>
          <w:b/>
        </w:rPr>
        <w:t xml:space="preserve"> </w:t>
      </w:r>
      <w:r w:rsidR="00594451">
        <w:rPr>
          <w:rFonts w:asciiTheme="minorHAnsi" w:hAnsiTheme="minorHAnsi"/>
          <w:b/>
        </w:rPr>
        <w:t xml:space="preserve">mln zł </w:t>
      </w:r>
      <w:r w:rsidR="00594451" w:rsidRPr="00594451">
        <w:rPr>
          <w:rFonts w:asciiTheme="minorHAnsi" w:hAnsiTheme="minorHAnsi"/>
          <w:b/>
        </w:rPr>
        <w:t>przed rokiem. Na poziomie operacyjnym Grupa zan</w:t>
      </w:r>
      <w:r w:rsidR="00594451">
        <w:rPr>
          <w:rFonts w:asciiTheme="minorHAnsi" w:hAnsiTheme="minorHAnsi"/>
          <w:b/>
        </w:rPr>
        <w:t>oto</w:t>
      </w:r>
      <w:r w:rsidR="00DD1566">
        <w:rPr>
          <w:rFonts w:asciiTheme="minorHAnsi" w:hAnsiTheme="minorHAnsi"/>
          <w:b/>
        </w:rPr>
        <w:t xml:space="preserve">wała </w:t>
      </w:r>
      <w:r w:rsidR="005A2ECA">
        <w:rPr>
          <w:rFonts w:asciiTheme="minorHAnsi" w:hAnsiTheme="minorHAnsi"/>
          <w:b/>
        </w:rPr>
        <w:t>7,2</w:t>
      </w:r>
      <w:r w:rsidR="00DD1566">
        <w:rPr>
          <w:rFonts w:asciiTheme="minorHAnsi" w:hAnsiTheme="minorHAnsi"/>
          <w:b/>
        </w:rPr>
        <w:t xml:space="preserve"> mln zł zysku</w:t>
      </w:r>
      <w:r w:rsidR="00EC2E48">
        <w:rPr>
          <w:rFonts w:asciiTheme="minorHAnsi" w:hAnsiTheme="minorHAnsi"/>
          <w:b/>
        </w:rPr>
        <w:t xml:space="preserve"> </w:t>
      </w:r>
      <w:r w:rsidR="0036788A">
        <w:rPr>
          <w:rFonts w:asciiTheme="minorHAnsi" w:hAnsiTheme="minorHAnsi"/>
          <w:b/>
        </w:rPr>
        <w:t xml:space="preserve">w stosunku do </w:t>
      </w:r>
      <w:r w:rsidR="00EC2E48">
        <w:rPr>
          <w:rFonts w:asciiTheme="minorHAnsi" w:hAnsiTheme="minorHAnsi"/>
          <w:b/>
        </w:rPr>
        <w:t>1,</w:t>
      </w:r>
      <w:r w:rsidR="005A2ECA">
        <w:rPr>
          <w:rFonts w:asciiTheme="minorHAnsi" w:hAnsiTheme="minorHAnsi"/>
          <w:b/>
        </w:rPr>
        <w:t>6</w:t>
      </w:r>
      <w:r w:rsidR="00594451" w:rsidRPr="00594451">
        <w:rPr>
          <w:rFonts w:asciiTheme="minorHAnsi" w:hAnsiTheme="minorHAnsi"/>
          <w:b/>
        </w:rPr>
        <w:t xml:space="preserve"> mln zł rok</w:t>
      </w:r>
      <w:r w:rsidR="000C27AA">
        <w:rPr>
          <w:rFonts w:asciiTheme="minorHAnsi" w:hAnsiTheme="minorHAnsi"/>
          <w:b/>
        </w:rPr>
        <w:t xml:space="preserve"> wcześniej</w:t>
      </w:r>
      <w:r w:rsidR="002C559E">
        <w:rPr>
          <w:rFonts w:asciiTheme="minorHAnsi" w:hAnsiTheme="minorHAnsi"/>
          <w:b/>
        </w:rPr>
        <w:t>.</w:t>
      </w:r>
      <w:r w:rsidR="000C27AA">
        <w:rPr>
          <w:rFonts w:asciiTheme="minorHAnsi" w:hAnsiTheme="minorHAnsi"/>
          <w:b/>
        </w:rPr>
        <w:t xml:space="preserve"> </w:t>
      </w:r>
      <w:r w:rsidR="002C559E">
        <w:rPr>
          <w:rFonts w:asciiTheme="minorHAnsi" w:hAnsiTheme="minorHAnsi"/>
          <w:b/>
        </w:rPr>
        <w:t>Z</w:t>
      </w:r>
      <w:r w:rsidR="000C27AA">
        <w:rPr>
          <w:rFonts w:asciiTheme="minorHAnsi" w:hAnsiTheme="minorHAnsi"/>
          <w:b/>
        </w:rPr>
        <w:t>ysk netto wyni</w:t>
      </w:r>
      <w:r w:rsidR="005A2ECA">
        <w:rPr>
          <w:rFonts w:asciiTheme="minorHAnsi" w:hAnsiTheme="minorHAnsi"/>
          <w:b/>
        </w:rPr>
        <w:t>ósł na koniec września</w:t>
      </w:r>
      <w:r w:rsidR="000C27AA">
        <w:rPr>
          <w:rFonts w:asciiTheme="minorHAnsi" w:hAnsiTheme="minorHAnsi"/>
          <w:b/>
        </w:rPr>
        <w:t xml:space="preserve"> 2019 roku</w:t>
      </w:r>
      <w:r w:rsidR="005A2ECA">
        <w:rPr>
          <w:rFonts w:asciiTheme="minorHAnsi" w:hAnsiTheme="minorHAnsi"/>
          <w:b/>
        </w:rPr>
        <w:t xml:space="preserve"> blisko 4</w:t>
      </w:r>
      <w:r w:rsidR="000C27AA">
        <w:rPr>
          <w:rFonts w:asciiTheme="minorHAnsi" w:hAnsiTheme="minorHAnsi"/>
          <w:b/>
        </w:rPr>
        <w:t xml:space="preserve"> mln zł</w:t>
      </w:r>
      <w:r w:rsidR="00D251CC">
        <w:rPr>
          <w:rFonts w:asciiTheme="minorHAnsi" w:hAnsiTheme="minorHAnsi"/>
          <w:b/>
        </w:rPr>
        <w:t xml:space="preserve">, czyli wzrósł o </w:t>
      </w:r>
      <w:r w:rsidR="00751BFF">
        <w:rPr>
          <w:rFonts w:asciiTheme="minorHAnsi" w:hAnsiTheme="minorHAnsi"/>
          <w:b/>
        </w:rPr>
        <w:t>102</w:t>
      </w:r>
      <w:r w:rsidR="00D251CC">
        <w:rPr>
          <w:rFonts w:asciiTheme="minorHAnsi" w:hAnsiTheme="minorHAnsi"/>
          <w:b/>
        </w:rPr>
        <w:t>%</w:t>
      </w:r>
      <w:r w:rsidR="0036788A">
        <w:rPr>
          <w:rFonts w:asciiTheme="minorHAnsi" w:hAnsiTheme="minorHAnsi"/>
          <w:b/>
        </w:rPr>
        <w:t>.</w:t>
      </w:r>
      <w:r w:rsidR="005522B9">
        <w:rPr>
          <w:rFonts w:asciiTheme="minorHAnsi" w:hAnsiTheme="minorHAnsi"/>
          <w:b/>
        </w:rPr>
        <w:t xml:space="preserve"> </w:t>
      </w:r>
      <w:r w:rsidR="00D251CC">
        <w:rPr>
          <w:rFonts w:asciiTheme="minorHAnsi" w:hAnsiTheme="minorHAnsi"/>
          <w:b/>
        </w:rPr>
        <w:t xml:space="preserve">Przy rosnących </w:t>
      </w:r>
      <w:r w:rsidR="00F43F00">
        <w:rPr>
          <w:rFonts w:asciiTheme="minorHAnsi" w:hAnsiTheme="minorHAnsi"/>
          <w:b/>
        </w:rPr>
        <w:t xml:space="preserve">dynamicznie </w:t>
      </w:r>
      <w:r w:rsidR="00D251CC">
        <w:rPr>
          <w:rFonts w:asciiTheme="minorHAnsi" w:hAnsiTheme="minorHAnsi"/>
          <w:b/>
        </w:rPr>
        <w:t>przychodach</w:t>
      </w:r>
      <w:r w:rsidR="00F43F00">
        <w:rPr>
          <w:rFonts w:asciiTheme="minorHAnsi" w:hAnsiTheme="minorHAnsi"/>
          <w:b/>
        </w:rPr>
        <w:t xml:space="preserve">, dzięki skutecznemu </w:t>
      </w:r>
      <w:r w:rsidR="00462563">
        <w:rPr>
          <w:rFonts w:asciiTheme="minorHAnsi" w:hAnsiTheme="minorHAnsi"/>
          <w:b/>
        </w:rPr>
        <w:t xml:space="preserve">pozyskiwaniu nowych kontraktów, </w:t>
      </w:r>
      <w:r w:rsidR="00F43F00">
        <w:rPr>
          <w:rFonts w:asciiTheme="minorHAnsi" w:hAnsiTheme="minorHAnsi"/>
          <w:b/>
        </w:rPr>
        <w:t xml:space="preserve">Grupa utrzymuje wysoki poziom </w:t>
      </w:r>
      <w:r w:rsidR="00E678A3">
        <w:rPr>
          <w:rFonts w:asciiTheme="minorHAnsi" w:hAnsiTheme="minorHAnsi" w:cs="Arial"/>
          <w:b/>
        </w:rPr>
        <w:t>por</w:t>
      </w:r>
      <w:r w:rsidR="005522B9">
        <w:rPr>
          <w:rFonts w:asciiTheme="minorHAnsi" w:hAnsiTheme="minorHAnsi" w:cs="Arial"/>
          <w:b/>
        </w:rPr>
        <w:t>tfel</w:t>
      </w:r>
      <w:r w:rsidR="00F43F00">
        <w:rPr>
          <w:rFonts w:asciiTheme="minorHAnsi" w:hAnsiTheme="minorHAnsi" w:cs="Arial"/>
          <w:b/>
        </w:rPr>
        <w:t>a</w:t>
      </w:r>
      <w:r w:rsidR="005522B9">
        <w:rPr>
          <w:rFonts w:asciiTheme="minorHAnsi" w:hAnsiTheme="minorHAnsi" w:cs="Arial"/>
          <w:b/>
        </w:rPr>
        <w:t xml:space="preserve"> zamówień</w:t>
      </w:r>
      <w:r w:rsidR="00F43F00">
        <w:rPr>
          <w:rFonts w:asciiTheme="minorHAnsi" w:hAnsiTheme="minorHAnsi" w:cs="Arial"/>
          <w:b/>
        </w:rPr>
        <w:t xml:space="preserve">. Jego wartość wynosi obecnie </w:t>
      </w:r>
      <w:r w:rsidR="005522B9">
        <w:rPr>
          <w:rFonts w:asciiTheme="minorHAnsi" w:hAnsiTheme="minorHAnsi" w:cs="Arial"/>
          <w:b/>
        </w:rPr>
        <w:t>ok. 2</w:t>
      </w:r>
      <w:r w:rsidR="00E678A3">
        <w:rPr>
          <w:rFonts w:asciiTheme="minorHAnsi" w:hAnsiTheme="minorHAnsi" w:cs="Arial"/>
          <w:b/>
        </w:rPr>
        <w:t xml:space="preserve"> </w:t>
      </w:r>
      <w:r w:rsidR="00913C07" w:rsidRPr="003D01DC">
        <w:rPr>
          <w:rFonts w:asciiTheme="minorHAnsi" w:hAnsiTheme="minorHAnsi" w:cs="Arial"/>
          <w:b/>
        </w:rPr>
        <w:t xml:space="preserve">mld zł. </w:t>
      </w:r>
      <w:r w:rsidR="00F43F00" w:rsidRPr="00F43F00">
        <w:rPr>
          <w:rFonts w:asciiTheme="minorHAnsi" w:hAnsiTheme="minorHAnsi"/>
          <w:b/>
        </w:rPr>
        <w:t xml:space="preserve">W 2019 </w:t>
      </w:r>
      <w:r w:rsidR="00462563">
        <w:rPr>
          <w:rFonts w:asciiTheme="minorHAnsi" w:hAnsiTheme="minorHAnsi"/>
          <w:b/>
        </w:rPr>
        <w:t xml:space="preserve">roku </w:t>
      </w:r>
      <w:r w:rsidR="00F43F00" w:rsidRPr="00F43F00">
        <w:rPr>
          <w:rFonts w:asciiTheme="minorHAnsi" w:hAnsiTheme="minorHAnsi"/>
          <w:b/>
        </w:rPr>
        <w:t xml:space="preserve">Grupa pozyskała kontrakty o łącznej wartości </w:t>
      </w:r>
      <w:r w:rsidR="00FA5370">
        <w:rPr>
          <w:rFonts w:asciiTheme="minorHAnsi" w:hAnsiTheme="minorHAnsi"/>
          <w:b/>
        </w:rPr>
        <w:t xml:space="preserve">ok. </w:t>
      </w:r>
      <w:r w:rsidR="00F43F00" w:rsidRPr="00F43F00">
        <w:rPr>
          <w:rFonts w:asciiTheme="minorHAnsi" w:hAnsiTheme="minorHAnsi"/>
          <w:b/>
        </w:rPr>
        <w:t>712 mln zł</w:t>
      </w:r>
      <w:r w:rsidR="0084312B">
        <w:rPr>
          <w:rFonts w:asciiTheme="minorHAnsi" w:hAnsiTheme="minorHAnsi"/>
          <w:b/>
        </w:rPr>
        <w:t xml:space="preserve"> netto</w:t>
      </w:r>
      <w:r w:rsidR="00F43F00" w:rsidRPr="00F43F00">
        <w:rPr>
          <w:rFonts w:asciiTheme="minorHAnsi" w:hAnsiTheme="minorHAnsi"/>
          <w:b/>
        </w:rPr>
        <w:t>.</w:t>
      </w:r>
    </w:p>
    <w:p w14:paraId="74FD6C0D" w14:textId="77777777" w:rsidR="00D03AF0" w:rsidRPr="005522B9" w:rsidRDefault="00D03AF0" w:rsidP="00D03AF0">
      <w:pPr>
        <w:spacing w:after="0"/>
        <w:jc w:val="both"/>
        <w:rPr>
          <w:rFonts w:asciiTheme="minorHAnsi" w:hAnsiTheme="minorHAnsi"/>
          <w:b/>
        </w:rPr>
      </w:pPr>
    </w:p>
    <w:p w14:paraId="0D339C23" w14:textId="412E9CAF" w:rsidR="002C559E" w:rsidRDefault="00D03AF0" w:rsidP="00F40C54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Pomimo nadal </w:t>
      </w:r>
      <w:r w:rsidR="00164C53">
        <w:rPr>
          <w:rFonts w:asciiTheme="minorHAnsi" w:hAnsiTheme="minorHAnsi" w:cs="Arial"/>
          <w:i/>
        </w:rPr>
        <w:t>wymagającego</w:t>
      </w:r>
      <w:r>
        <w:rPr>
          <w:rFonts w:asciiTheme="minorHAnsi" w:hAnsiTheme="minorHAnsi" w:cs="Arial"/>
          <w:i/>
        </w:rPr>
        <w:t xml:space="preserve"> otoczenia rynkowego, nasze przychody ze sprzedaży osiągnęły po trzech kwartałach br. rekordową wartość ponad 748 mln zł</w:t>
      </w:r>
      <w:r w:rsidR="00164C53">
        <w:rPr>
          <w:rFonts w:asciiTheme="minorHAnsi" w:hAnsiTheme="minorHAnsi" w:cs="Arial"/>
          <w:i/>
        </w:rPr>
        <w:t xml:space="preserve">, a wyniki </w:t>
      </w:r>
      <w:r w:rsidR="00F43F00">
        <w:rPr>
          <w:rFonts w:asciiTheme="minorHAnsi" w:hAnsiTheme="minorHAnsi" w:cs="Arial"/>
          <w:i/>
        </w:rPr>
        <w:t xml:space="preserve">na pozostałych poziomach </w:t>
      </w:r>
      <w:r w:rsidR="00164C53">
        <w:rPr>
          <w:rFonts w:asciiTheme="minorHAnsi" w:hAnsiTheme="minorHAnsi" w:cs="Arial"/>
          <w:i/>
        </w:rPr>
        <w:t xml:space="preserve">zanotowały znaczący wzrost w porównaniu </w:t>
      </w:r>
      <w:r w:rsidR="00F43F00">
        <w:rPr>
          <w:rFonts w:asciiTheme="minorHAnsi" w:hAnsiTheme="minorHAnsi" w:cs="Arial"/>
          <w:i/>
        </w:rPr>
        <w:t xml:space="preserve">tego samego okresu </w:t>
      </w:r>
      <w:r w:rsidR="00164C53">
        <w:rPr>
          <w:rFonts w:asciiTheme="minorHAnsi" w:hAnsiTheme="minorHAnsi" w:cs="Arial"/>
          <w:i/>
        </w:rPr>
        <w:t xml:space="preserve">2018 roku. Nasz portfel </w:t>
      </w:r>
      <w:r w:rsidR="00F43F00">
        <w:rPr>
          <w:rFonts w:asciiTheme="minorHAnsi" w:hAnsiTheme="minorHAnsi" w:cs="Arial"/>
          <w:i/>
        </w:rPr>
        <w:t xml:space="preserve">zamówień </w:t>
      </w:r>
      <w:r w:rsidR="00164C53">
        <w:rPr>
          <w:rFonts w:asciiTheme="minorHAnsi" w:hAnsiTheme="minorHAnsi" w:cs="Arial"/>
          <w:i/>
        </w:rPr>
        <w:t xml:space="preserve">opiewa obecnie na </w:t>
      </w:r>
      <w:r w:rsidR="00B97FDE">
        <w:rPr>
          <w:rFonts w:asciiTheme="minorHAnsi" w:hAnsiTheme="minorHAnsi" w:cs="Arial"/>
          <w:i/>
        </w:rPr>
        <w:t>ponad</w:t>
      </w:r>
      <w:r w:rsidR="000257C7">
        <w:rPr>
          <w:rFonts w:asciiTheme="minorHAnsi" w:hAnsiTheme="minorHAnsi" w:cs="Arial"/>
          <w:i/>
        </w:rPr>
        <w:t xml:space="preserve"> </w:t>
      </w:r>
      <w:r w:rsidR="00164C53">
        <w:rPr>
          <w:rFonts w:asciiTheme="minorHAnsi" w:hAnsiTheme="minorHAnsi" w:cs="Arial"/>
          <w:i/>
        </w:rPr>
        <w:t>2 mld zł, co pozwala optymistycznie oceniać perspektywy kolejnych kwartałów.</w:t>
      </w:r>
      <w:r w:rsidR="00F43F00">
        <w:rPr>
          <w:rFonts w:asciiTheme="minorHAnsi" w:hAnsiTheme="minorHAnsi" w:cs="Arial"/>
          <w:i/>
        </w:rPr>
        <w:t xml:space="preserve"> </w:t>
      </w:r>
    </w:p>
    <w:p w14:paraId="2C84364A" w14:textId="6D050EB3" w:rsidR="00F40C54" w:rsidRDefault="00D03AF0" w:rsidP="00F40C54">
      <w:pPr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Staramy się </w:t>
      </w:r>
      <w:r w:rsidRPr="00D03AF0">
        <w:rPr>
          <w:rFonts w:asciiTheme="minorHAnsi" w:hAnsiTheme="minorHAnsi" w:cs="Arial"/>
          <w:i/>
        </w:rPr>
        <w:t xml:space="preserve">coraz bardziej dywersyfikować </w:t>
      </w:r>
      <w:r>
        <w:rPr>
          <w:rFonts w:asciiTheme="minorHAnsi" w:hAnsiTheme="minorHAnsi" w:cs="Arial"/>
          <w:i/>
        </w:rPr>
        <w:t xml:space="preserve">naszą </w:t>
      </w:r>
      <w:r w:rsidRPr="00D03AF0">
        <w:rPr>
          <w:rFonts w:asciiTheme="minorHAnsi" w:hAnsiTheme="minorHAnsi" w:cs="Arial"/>
          <w:i/>
        </w:rPr>
        <w:t>działalność pozyskując kolejne zlecenia na rynku miejskim</w:t>
      </w:r>
      <w:r w:rsidR="00F43F00">
        <w:rPr>
          <w:rFonts w:asciiTheme="minorHAnsi" w:hAnsiTheme="minorHAnsi" w:cs="Arial"/>
          <w:i/>
        </w:rPr>
        <w:t xml:space="preserve"> – </w:t>
      </w:r>
      <w:r w:rsidR="00FA5370">
        <w:rPr>
          <w:rFonts w:asciiTheme="minorHAnsi" w:hAnsiTheme="minorHAnsi" w:cs="Arial"/>
          <w:i/>
        </w:rPr>
        <w:t>obecnie realizujemy kilkanaście zleceń tego typu w różnych miastach Polski</w:t>
      </w:r>
      <w:r w:rsidR="00F43F00">
        <w:rPr>
          <w:rFonts w:asciiTheme="minorHAnsi" w:hAnsiTheme="minorHAnsi" w:cs="Arial"/>
          <w:i/>
        </w:rPr>
        <w:t>. Kontrakty miejskie charakteryzują się szybszym czasem realizacji (co oznacza mniejsze ryzyko zmiany kosztów materiałów</w:t>
      </w:r>
      <w:r w:rsidR="00462563">
        <w:rPr>
          <w:rFonts w:asciiTheme="minorHAnsi" w:hAnsiTheme="minorHAnsi" w:cs="Arial"/>
          <w:i/>
        </w:rPr>
        <w:t xml:space="preserve"> oraz</w:t>
      </w:r>
      <w:r w:rsidR="00FA5370">
        <w:rPr>
          <w:rFonts w:asciiTheme="minorHAnsi" w:hAnsiTheme="minorHAnsi" w:cs="Arial"/>
          <w:i/>
        </w:rPr>
        <w:t xml:space="preserve"> robocizny</w:t>
      </w:r>
      <w:r w:rsidR="00F43F00">
        <w:rPr>
          <w:rFonts w:asciiTheme="minorHAnsi" w:hAnsiTheme="minorHAnsi" w:cs="Arial"/>
          <w:i/>
        </w:rPr>
        <w:t xml:space="preserve">) i wyższą marżowością. Również rozstrzyganie przetargów na tego rodzaju kontrakty przebiega bardziej sprawnie. </w:t>
      </w:r>
      <w:r>
        <w:rPr>
          <w:rFonts w:asciiTheme="minorHAnsi" w:hAnsiTheme="minorHAnsi" w:cs="Arial"/>
          <w:i/>
        </w:rPr>
        <w:t>K</w:t>
      </w:r>
      <w:r w:rsidR="00133882">
        <w:rPr>
          <w:rFonts w:asciiTheme="minorHAnsi" w:hAnsiTheme="minorHAnsi" w:cs="Arial"/>
          <w:i/>
        </w:rPr>
        <w:t>ontrakt</w:t>
      </w:r>
      <w:r w:rsidR="00D51917">
        <w:rPr>
          <w:rFonts w:asciiTheme="minorHAnsi" w:hAnsiTheme="minorHAnsi" w:cs="Arial"/>
          <w:i/>
        </w:rPr>
        <w:t>y</w:t>
      </w:r>
      <w:r w:rsidR="00133882">
        <w:rPr>
          <w:rFonts w:asciiTheme="minorHAnsi" w:hAnsiTheme="minorHAnsi" w:cs="Arial"/>
          <w:i/>
        </w:rPr>
        <w:t xml:space="preserve"> pozyskan</w:t>
      </w:r>
      <w:r w:rsidR="00D51917">
        <w:rPr>
          <w:rFonts w:asciiTheme="minorHAnsi" w:hAnsiTheme="minorHAnsi" w:cs="Arial"/>
          <w:i/>
        </w:rPr>
        <w:t>e</w:t>
      </w:r>
      <w:r w:rsidR="00133882">
        <w:rPr>
          <w:rFonts w:asciiTheme="minorHAnsi" w:hAnsiTheme="minorHAnsi" w:cs="Arial"/>
          <w:i/>
        </w:rPr>
        <w:t xml:space="preserve"> </w:t>
      </w:r>
      <w:r w:rsidR="00AA3534">
        <w:rPr>
          <w:rFonts w:asciiTheme="minorHAnsi" w:hAnsiTheme="minorHAnsi" w:cs="Arial"/>
          <w:i/>
        </w:rPr>
        <w:t xml:space="preserve">przez </w:t>
      </w:r>
      <w:r w:rsidR="004E2BAE">
        <w:rPr>
          <w:rFonts w:asciiTheme="minorHAnsi" w:hAnsiTheme="minorHAnsi" w:cs="Arial"/>
          <w:i/>
        </w:rPr>
        <w:t>nas w tym segmencie</w:t>
      </w:r>
      <w:r w:rsidR="004E2BAE" w:rsidRPr="00590969">
        <w:rPr>
          <w:rFonts w:asciiTheme="minorHAnsi" w:hAnsiTheme="minorHAnsi" w:cs="Arial"/>
          <w:i/>
        </w:rPr>
        <w:t xml:space="preserve"> </w:t>
      </w:r>
      <w:r w:rsidR="00F878E2" w:rsidRPr="00590969">
        <w:rPr>
          <w:rFonts w:asciiTheme="minorHAnsi" w:hAnsiTheme="minorHAnsi" w:cs="Arial"/>
          <w:i/>
        </w:rPr>
        <w:t xml:space="preserve">w </w:t>
      </w:r>
      <w:r>
        <w:rPr>
          <w:rFonts w:asciiTheme="minorHAnsi" w:hAnsiTheme="minorHAnsi" w:cs="Arial"/>
          <w:i/>
        </w:rPr>
        <w:t xml:space="preserve">bieżącym roku </w:t>
      </w:r>
      <w:r w:rsidR="00AA3534" w:rsidRPr="00590969">
        <w:rPr>
          <w:rFonts w:asciiTheme="minorHAnsi" w:hAnsiTheme="minorHAnsi" w:cs="Arial"/>
          <w:i/>
        </w:rPr>
        <w:t xml:space="preserve">na </w:t>
      </w:r>
      <w:r>
        <w:rPr>
          <w:rFonts w:asciiTheme="minorHAnsi" w:hAnsiTheme="minorHAnsi" w:cs="Arial"/>
          <w:i/>
        </w:rPr>
        <w:t xml:space="preserve">tym </w:t>
      </w:r>
      <w:r w:rsidR="00AA3534" w:rsidRPr="00590969">
        <w:rPr>
          <w:rFonts w:asciiTheme="minorHAnsi" w:hAnsiTheme="minorHAnsi" w:cs="Arial"/>
          <w:i/>
        </w:rPr>
        <w:t xml:space="preserve">rynku </w:t>
      </w:r>
      <w:r w:rsidR="00D924CD">
        <w:rPr>
          <w:rFonts w:asciiTheme="minorHAnsi" w:hAnsiTheme="minorHAnsi" w:cs="Arial"/>
          <w:i/>
        </w:rPr>
        <w:t xml:space="preserve">są </w:t>
      </w:r>
      <w:r>
        <w:rPr>
          <w:rFonts w:asciiTheme="minorHAnsi" w:hAnsiTheme="minorHAnsi" w:cs="Arial"/>
          <w:i/>
        </w:rPr>
        <w:t xml:space="preserve">satysfakcjonujące i widzimy potencjał dalszego rozwoju naszego portfela </w:t>
      </w:r>
      <w:r w:rsidR="00F40C54">
        <w:rPr>
          <w:rFonts w:asciiTheme="minorHAnsi" w:hAnsiTheme="minorHAnsi" w:cs="Arial"/>
        </w:rPr>
        <w:t xml:space="preserve">– </w:t>
      </w:r>
      <w:r w:rsidR="00F40C54" w:rsidRPr="00CF0687">
        <w:rPr>
          <w:rFonts w:asciiTheme="minorHAnsi" w:hAnsiTheme="minorHAnsi" w:cs="Arial"/>
          <w:b/>
        </w:rPr>
        <w:t>po</w:t>
      </w:r>
      <w:r w:rsidR="00F40C54">
        <w:rPr>
          <w:rFonts w:asciiTheme="minorHAnsi" w:hAnsiTheme="minorHAnsi" w:cs="Arial"/>
          <w:b/>
        </w:rPr>
        <w:t xml:space="preserve">wiedział Wiesław Nowak, </w:t>
      </w:r>
      <w:r w:rsidR="00F40C54" w:rsidRPr="00CF0687">
        <w:rPr>
          <w:rFonts w:asciiTheme="minorHAnsi" w:hAnsiTheme="minorHAnsi" w:cs="Arial"/>
          <w:b/>
          <w:bCs/>
        </w:rPr>
        <w:t>Prezes Zarządu ZUE S.A.</w:t>
      </w:r>
      <w:r w:rsidR="00F40C54">
        <w:rPr>
          <w:rFonts w:asciiTheme="minorHAnsi" w:hAnsiTheme="minorHAnsi" w:cs="Arial"/>
          <w:b/>
          <w:bCs/>
        </w:rPr>
        <w:t xml:space="preserve"> </w:t>
      </w:r>
    </w:p>
    <w:p w14:paraId="4BF0C996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  <w:r w:rsidRPr="009B6090">
        <w:rPr>
          <w:rFonts w:asciiTheme="minorHAnsi" w:hAnsiTheme="minorHAnsi"/>
        </w:rPr>
        <w:t>Szczegóły dotyczące wyników przedstawia tabela:</w:t>
      </w:r>
    </w:p>
    <w:p w14:paraId="6F726910" w14:textId="77777777" w:rsidR="003D01DC" w:rsidRDefault="003D01DC" w:rsidP="003D01DC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5"/>
        <w:gridCol w:w="1134"/>
        <w:gridCol w:w="1134"/>
        <w:gridCol w:w="1134"/>
        <w:gridCol w:w="1134"/>
      </w:tblGrid>
      <w:tr w:rsidR="00656B40" w:rsidRPr="002D3126" w14:paraId="5BB11B94" w14:textId="1E0401F3" w:rsidTr="00656B40">
        <w:trPr>
          <w:trHeight w:val="313"/>
        </w:trPr>
        <w:tc>
          <w:tcPr>
            <w:tcW w:w="2000" w:type="dxa"/>
            <w:vMerge w:val="restart"/>
            <w:shd w:val="clear" w:color="000000" w:fill="0070C0"/>
            <w:noWrap/>
            <w:vAlign w:val="center"/>
            <w:hideMark/>
          </w:tcPr>
          <w:p w14:paraId="13358865" w14:textId="77777777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3685" w:type="dxa"/>
            <w:gridSpan w:val="3"/>
            <w:shd w:val="clear" w:color="000000" w:fill="0070C0"/>
            <w:noWrap/>
            <w:vAlign w:val="center"/>
            <w:hideMark/>
          </w:tcPr>
          <w:p w14:paraId="67C8B242" w14:textId="21DABD57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402" w:type="dxa"/>
            <w:gridSpan w:val="3"/>
            <w:shd w:val="clear" w:color="000000" w:fill="0070C0"/>
            <w:noWrap/>
            <w:vAlign w:val="bottom"/>
            <w:hideMark/>
          </w:tcPr>
          <w:p w14:paraId="1ACB8206" w14:textId="53BF7B4B" w:rsidR="00656B40" w:rsidRPr="002D3126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>ZUE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SA</w:t>
            </w:r>
            <w:r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A02482" w:rsidRPr="002D3126" w14:paraId="12ECA0FE" w14:textId="0C47EEBF" w:rsidTr="00656B40">
        <w:trPr>
          <w:trHeight w:val="313"/>
        </w:trPr>
        <w:tc>
          <w:tcPr>
            <w:tcW w:w="2000" w:type="dxa"/>
            <w:vMerge/>
            <w:vAlign w:val="center"/>
            <w:hideMark/>
          </w:tcPr>
          <w:p w14:paraId="347BF70D" w14:textId="77777777" w:rsidR="00A02482" w:rsidRPr="002D3126" w:rsidRDefault="00A02482" w:rsidP="00EC2E4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pl-PL"/>
              </w:rPr>
            </w:pPr>
          </w:p>
        </w:tc>
        <w:tc>
          <w:tcPr>
            <w:tcW w:w="1276" w:type="dxa"/>
            <w:shd w:val="clear" w:color="000000" w:fill="0070C0"/>
            <w:noWrap/>
            <w:vAlign w:val="center"/>
            <w:hideMark/>
          </w:tcPr>
          <w:p w14:paraId="12C171FC" w14:textId="059BFB04" w:rsidR="00A02482" w:rsidRPr="002D3126" w:rsidRDefault="00330649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I-III kw.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2019</w:t>
            </w:r>
            <w:r w:rsidR="00A02482" w:rsidRPr="002D3126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  <w:tc>
          <w:tcPr>
            <w:tcW w:w="1275" w:type="dxa"/>
            <w:shd w:val="clear" w:color="000000" w:fill="0070C0"/>
            <w:noWrap/>
            <w:vAlign w:val="center"/>
            <w:hideMark/>
          </w:tcPr>
          <w:p w14:paraId="223E963B" w14:textId="781A2147" w:rsidR="00A02482" w:rsidRPr="002D3126" w:rsidRDefault="00330649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I-III kw.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2018</w:t>
            </w:r>
          </w:p>
        </w:tc>
        <w:tc>
          <w:tcPr>
            <w:tcW w:w="1134" w:type="dxa"/>
            <w:shd w:val="clear" w:color="000000" w:fill="0070C0"/>
          </w:tcPr>
          <w:p w14:paraId="492706D6" w14:textId="4E646912" w:rsidR="00A02482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 xml:space="preserve">Zmiana 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56162C6D" w14:textId="16B816CA" w:rsidR="00A02482" w:rsidRPr="002D3126" w:rsidRDefault="00330649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I-III kw.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2019</w:t>
            </w:r>
          </w:p>
        </w:tc>
        <w:tc>
          <w:tcPr>
            <w:tcW w:w="1134" w:type="dxa"/>
            <w:shd w:val="clear" w:color="000000" w:fill="0070C0"/>
            <w:noWrap/>
            <w:vAlign w:val="center"/>
            <w:hideMark/>
          </w:tcPr>
          <w:p w14:paraId="2BB32704" w14:textId="350A68CC" w:rsidR="00A02482" w:rsidRPr="002D3126" w:rsidRDefault="00330649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I-III kw.</w:t>
            </w:r>
            <w:r w:rsidR="00A02482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2018</w:t>
            </w:r>
          </w:p>
        </w:tc>
        <w:tc>
          <w:tcPr>
            <w:tcW w:w="1134" w:type="dxa"/>
            <w:shd w:val="clear" w:color="000000" w:fill="0070C0"/>
          </w:tcPr>
          <w:p w14:paraId="3E9EC6F4" w14:textId="7D1FC468" w:rsidR="00A02482" w:rsidRDefault="00656B40" w:rsidP="00EC2E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>
              <w:rPr>
                <w:rFonts w:eastAsia="Times New Roman"/>
                <w:b/>
                <w:bCs/>
                <w:color w:val="FFFFFF"/>
                <w:lang w:eastAsia="pl-PL"/>
              </w:rPr>
              <w:t>Zmiana</w:t>
            </w:r>
          </w:p>
        </w:tc>
      </w:tr>
      <w:tr w:rsidR="00EC2E48" w:rsidRPr="002D3126" w14:paraId="156D8A23" w14:textId="6C434B41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E8F044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Przychody ze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618D2" w14:textId="23F1FC3B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748 258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03325E" w14:textId="15661A95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555 855</w:t>
            </w:r>
          </w:p>
        </w:tc>
        <w:tc>
          <w:tcPr>
            <w:tcW w:w="1134" w:type="dxa"/>
            <w:vAlign w:val="center"/>
          </w:tcPr>
          <w:p w14:paraId="618756D9" w14:textId="2C8E664F" w:rsidR="00EC2E48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</w:t>
            </w:r>
            <w:r w:rsidR="006C34E6">
              <w:rPr>
                <w:rFonts w:asciiTheme="minorHAnsi" w:hAnsiTheme="minorHAnsi" w:cstheme="minorHAnsi"/>
              </w:rPr>
              <w:t>5</w:t>
            </w:r>
            <w:r w:rsidR="003C290E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B00037" w14:textId="091693FC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707 422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4FD12" w14:textId="72B81015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507 241</w:t>
            </w:r>
          </w:p>
        </w:tc>
        <w:tc>
          <w:tcPr>
            <w:tcW w:w="1134" w:type="dxa"/>
            <w:vAlign w:val="center"/>
          </w:tcPr>
          <w:p w14:paraId="6CAADF37" w14:textId="53EE0A76" w:rsidR="00EC2E48" w:rsidRPr="00F72AB0" w:rsidRDefault="003C290E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+39%</w:t>
            </w:r>
          </w:p>
        </w:tc>
      </w:tr>
      <w:tr w:rsidR="00EC2E48" w:rsidRPr="002D3126" w14:paraId="27BB3981" w14:textId="724242AE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26591817" w14:textId="407D6194" w:rsidR="00EC2E48" w:rsidRPr="002D3126" w:rsidRDefault="00F14CC6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Zysk</w:t>
            </w:r>
            <w:r w:rsidRPr="002D312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EC2E48" w:rsidRPr="002D3126">
              <w:rPr>
                <w:rFonts w:eastAsia="Times New Roman"/>
                <w:color w:val="000000"/>
                <w:lang w:eastAsia="pl-PL"/>
              </w:rPr>
              <w:t>brutto na sprzedaży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FDE6BF" w14:textId="1A4DFB01" w:rsidR="00EC2E48" w:rsidRPr="00F72AB0" w:rsidRDefault="00330649" w:rsidP="003956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23 175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8A16AA" w14:textId="3CA31521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17 506</w:t>
            </w:r>
          </w:p>
        </w:tc>
        <w:tc>
          <w:tcPr>
            <w:tcW w:w="1134" w:type="dxa"/>
            <w:vAlign w:val="center"/>
          </w:tcPr>
          <w:p w14:paraId="5F0E3BE1" w14:textId="15E83CBD" w:rsidR="00EC2E48" w:rsidRPr="00F72AB0" w:rsidRDefault="003C290E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+32%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94331A" w14:textId="576E5C91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19 834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7940E3" w14:textId="3FE20EC0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13 834</w:t>
            </w:r>
          </w:p>
        </w:tc>
        <w:tc>
          <w:tcPr>
            <w:tcW w:w="1134" w:type="dxa"/>
            <w:vAlign w:val="center"/>
          </w:tcPr>
          <w:p w14:paraId="7304F73B" w14:textId="7FADAA46" w:rsidR="00EC2E48" w:rsidRPr="00F72AB0" w:rsidRDefault="003C290E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+43%</w:t>
            </w:r>
          </w:p>
        </w:tc>
      </w:tr>
      <w:tr w:rsidR="00EC2E48" w:rsidRPr="002D3126" w14:paraId="02AAD5F0" w14:textId="208D938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5499D910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29146E" w14:textId="5E5CC10D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7 184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017CBB" w14:textId="2766FFBE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1 551</w:t>
            </w:r>
          </w:p>
        </w:tc>
        <w:tc>
          <w:tcPr>
            <w:tcW w:w="1134" w:type="dxa"/>
            <w:vAlign w:val="center"/>
          </w:tcPr>
          <w:p w14:paraId="0DF5B7F1" w14:textId="3B4039CA" w:rsidR="00EC2E48" w:rsidRPr="00F72AB0" w:rsidRDefault="003C290E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+363%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1AD154" w14:textId="356DE4B4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6 258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DD2A41" w14:textId="53EBAE92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594</w:t>
            </w:r>
          </w:p>
        </w:tc>
        <w:tc>
          <w:tcPr>
            <w:tcW w:w="1134" w:type="dxa"/>
            <w:vAlign w:val="center"/>
          </w:tcPr>
          <w:p w14:paraId="7261C768" w14:textId="10048754" w:rsidR="00EC2E48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+95</w:t>
            </w:r>
            <w:r w:rsidR="006C34E6">
              <w:rPr>
                <w:rFonts w:asciiTheme="minorHAnsi" w:hAnsiTheme="minorHAnsi" w:cstheme="minorHAnsi"/>
              </w:rPr>
              <w:t>4</w:t>
            </w:r>
            <w:r w:rsidR="003C290E">
              <w:rPr>
                <w:rFonts w:asciiTheme="minorHAnsi" w:hAnsiTheme="minorHAnsi" w:cstheme="minorHAnsi"/>
              </w:rPr>
              <w:t>%</w:t>
            </w:r>
          </w:p>
        </w:tc>
      </w:tr>
      <w:tr w:rsidR="00EC2E48" w:rsidRPr="002D3126" w14:paraId="5427E9CD" w14:textId="2C2BDC6A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6EDDFD46" w14:textId="77777777" w:rsidR="00EC2E48" w:rsidRPr="002D3126" w:rsidRDefault="00EC2E48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2D3126">
              <w:rPr>
                <w:rFonts w:eastAsia="Times New Roman"/>
                <w:color w:val="000000"/>
                <w:lang w:eastAsia="pl-PL"/>
              </w:rPr>
              <w:t>EBITDA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4A6343" w14:textId="08D4BD8B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16 966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CEE36C" w14:textId="64782030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9 601</w:t>
            </w:r>
          </w:p>
        </w:tc>
        <w:tc>
          <w:tcPr>
            <w:tcW w:w="1134" w:type="dxa"/>
            <w:vAlign w:val="center"/>
          </w:tcPr>
          <w:p w14:paraId="20730A41" w14:textId="193A98C7" w:rsidR="00EC2E48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+7</w:t>
            </w:r>
            <w:r w:rsidR="006C34E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F77729" w14:textId="6F77AF18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15 910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319F6" w14:textId="5D852DDE" w:rsidR="00EC2E48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8 525</w:t>
            </w:r>
          </w:p>
        </w:tc>
        <w:tc>
          <w:tcPr>
            <w:tcW w:w="1134" w:type="dxa"/>
            <w:vAlign w:val="center"/>
          </w:tcPr>
          <w:p w14:paraId="29B39D42" w14:textId="2578D4EC" w:rsidR="00EC2E48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+8</w:t>
            </w:r>
            <w:r w:rsidR="006C34E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330649" w:rsidRPr="002D3126" w14:paraId="7634462C" w14:textId="6AA4C324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1A414BD8" w14:textId="251530D3" w:rsidR="00330649" w:rsidRPr="002D3126" w:rsidRDefault="00F14CC6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Zysk</w:t>
            </w:r>
            <w:r w:rsidRPr="002D312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330649" w:rsidRPr="002D3126">
              <w:rPr>
                <w:rFonts w:eastAsia="Times New Roman"/>
                <w:color w:val="000000"/>
                <w:lang w:eastAsia="pl-PL"/>
              </w:rPr>
              <w:t>brutto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07664C" w14:textId="3F987D78" w:rsidR="00330649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6 729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C60BA" w14:textId="58122D59" w:rsidR="00330649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2 199</w:t>
            </w:r>
          </w:p>
        </w:tc>
        <w:tc>
          <w:tcPr>
            <w:tcW w:w="1134" w:type="dxa"/>
            <w:vAlign w:val="center"/>
          </w:tcPr>
          <w:p w14:paraId="27785698" w14:textId="6ABB670E" w:rsidR="00330649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+206%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47A7B9" w14:textId="4C62977B" w:rsidR="00330649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6 341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A2A43" w14:textId="7D5A35F4" w:rsidR="00330649" w:rsidRPr="00F72AB0" w:rsidRDefault="00330649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1 766</w:t>
            </w:r>
          </w:p>
        </w:tc>
        <w:tc>
          <w:tcPr>
            <w:tcW w:w="1134" w:type="dxa"/>
            <w:vAlign w:val="center"/>
          </w:tcPr>
          <w:p w14:paraId="4DDF37EF" w14:textId="2A76AABA" w:rsidR="00330649" w:rsidRPr="00F72AB0" w:rsidRDefault="005A2ECA" w:rsidP="003956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+259%</w:t>
            </w:r>
          </w:p>
        </w:tc>
      </w:tr>
      <w:tr w:rsidR="00330649" w:rsidRPr="002D3126" w14:paraId="536CD5A7" w14:textId="0771AF55" w:rsidTr="00656B40">
        <w:trPr>
          <w:trHeight w:val="313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14:paraId="4E74ED4F" w14:textId="38FEE220" w:rsidR="00330649" w:rsidRPr="002D3126" w:rsidRDefault="00F14CC6" w:rsidP="00EC2E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Zysk</w:t>
            </w:r>
            <w:r w:rsidRPr="002D3126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330649" w:rsidRPr="002D3126">
              <w:rPr>
                <w:rFonts w:eastAsia="Times New Roman"/>
                <w:color w:val="000000"/>
                <w:lang w:eastAsia="pl-PL"/>
              </w:rPr>
              <w:t>netto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C0DC1E" w14:textId="3BA2065F" w:rsidR="00330649" w:rsidRPr="00F72AB0" w:rsidRDefault="003C290E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3 966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C964BB" w14:textId="51DB4E2A" w:rsidR="00330649" w:rsidRPr="00F72AB0" w:rsidRDefault="003C290E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1 968</w:t>
            </w:r>
          </w:p>
        </w:tc>
        <w:tc>
          <w:tcPr>
            <w:tcW w:w="1134" w:type="dxa"/>
            <w:vAlign w:val="center"/>
          </w:tcPr>
          <w:p w14:paraId="3FF71316" w14:textId="3BEABE62" w:rsidR="00330649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+10</w:t>
            </w:r>
            <w:r w:rsidR="006C34E6">
              <w:rPr>
                <w:rFonts w:asciiTheme="minorHAnsi" w:hAnsiTheme="minorHAnsi" w:cstheme="minorHAnsi"/>
              </w:rPr>
              <w:t>2</w:t>
            </w:r>
            <w:r w:rsidR="003C290E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2A4142" w14:textId="6552916C" w:rsidR="00330649" w:rsidRPr="00F72AB0" w:rsidRDefault="003C290E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166D54" w14:textId="2BA1D937" w:rsidR="00330649" w:rsidRPr="00F72AB0" w:rsidRDefault="003C290E" w:rsidP="00EC2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1 252</w:t>
            </w:r>
          </w:p>
        </w:tc>
        <w:tc>
          <w:tcPr>
            <w:tcW w:w="1134" w:type="dxa"/>
            <w:vAlign w:val="center"/>
          </w:tcPr>
          <w:p w14:paraId="2F600BBF" w14:textId="1AE2B7EE" w:rsidR="00330649" w:rsidRPr="00F72AB0" w:rsidRDefault="005A2ECA" w:rsidP="00EC2E4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+19</w:t>
            </w:r>
            <w:r w:rsidR="006C34E6">
              <w:rPr>
                <w:rFonts w:asciiTheme="minorHAnsi" w:hAnsiTheme="minorHAnsi" w:cstheme="minorHAnsi"/>
              </w:rPr>
              <w:t>6</w:t>
            </w:r>
            <w:r w:rsidR="003C290E">
              <w:rPr>
                <w:rFonts w:asciiTheme="minorHAnsi" w:hAnsiTheme="minorHAnsi" w:cstheme="minorHAnsi"/>
              </w:rPr>
              <w:t>%</w:t>
            </w:r>
          </w:p>
        </w:tc>
      </w:tr>
    </w:tbl>
    <w:p w14:paraId="114D52F8" w14:textId="77777777" w:rsidR="003D01DC" w:rsidRPr="00647A29" w:rsidRDefault="003D01DC" w:rsidP="003D01DC">
      <w:pPr>
        <w:jc w:val="both"/>
        <w:rPr>
          <w:rFonts w:asciiTheme="minorHAnsi" w:hAnsiTheme="minorHAnsi" w:cs="Arial"/>
          <w:bCs/>
        </w:rPr>
      </w:pPr>
    </w:p>
    <w:p w14:paraId="5CBE190A" w14:textId="41B98F35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KOMENTARZ DOTYCZĄCY SYTUACJI RYNKOWEJ</w:t>
      </w:r>
    </w:p>
    <w:p w14:paraId="2B853FFC" w14:textId="77777777" w:rsidR="003D01DC" w:rsidRDefault="003D01DC" w:rsidP="003D01DC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0C37D1FA" w14:textId="6E1276AB" w:rsidR="00CB6247" w:rsidRDefault="0074554C" w:rsidP="00CB6247">
      <w:pPr>
        <w:tabs>
          <w:tab w:val="left" w:pos="284"/>
        </w:tabs>
        <w:jc w:val="both"/>
        <w:rPr>
          <w:rFonts w:cs="Arial"/>
          <w:i/>
        </w:rPr>
      </w:pPr>
      <w:r>
        <w:rPr>
          <w:rFonts w:cs="Arial"/>
          <w:i/>
        </w:rPr>
        <w:t xml:space="preserve">Otoczenie rynkowe pozostaje trudne, choć </w:t>
      </w:r>
      <w:r w:rsidR="00CF2839" w:rsidRPr="00B9444B">
        <w:rPr>
          <w:rFonts w:cs="Arial"/>
          <w:i/>
        </w:rPr>
        <w:t xml:space="preserve">dostrzegamy </w:t>
      </w:r>
      <w:r w:rsidR="00CB6247">
        <w:rPr>
          <w:rFonts w:cs="Arial"/>
          <w:i/>
        </w:rPr>
        <w:t xml:space="preserve">wyraźne </w:t>
      </w:r>
      <w:r w:rsidR="00CF2839" w:rsidRPr="00B9444B">
        <w:rPr>
          <w:rFonts w:cs="Arial"/>
          <w:i/>
        </w:rPr>
        <w:t xml:space="preserve">pozytywne sygnały. </w:t>
      </w:r>
      <w:r w:rsidR="005522B9" w:rsidRPr="005522B9">
        <w:rPr>
          <w:rFonts w:cs="Arial"/>
          <w:i/>
        </w:rPr>
        <w:t>Na krajowym rynku budownictwa infrastruktury kolejowej trwa realizacja największego w historii programu modernizacji polskich dróg kolejowych – Krajowego Programu Kolejowego (KPK). We wrześniu 2019 roku wartość KPK został</w:t>
      </w:r>
      <w:r w:rsidR="005522B9">
        <w:rPr>
          <w:rFonts w:cs="Arial"/>
          <w:i/>
        </w:rPr>
        <w:t>a zwiększona o kwotę 5,7 mld zł</w:t>
      </w:r>
      <w:r w:rsidR="005522B9" w:rsidRPr="005522B9">
        <w:rPr>
          <w:rFonts w:cs="Arial"/>
          <w:i/>
        </w:rPr>
        <w:t xml:space="preserve"> do ł</w:t>
      </w:r>
      <w:r w:rsidR="005522B9">
        <w:rPr>
          <w:rFonts w:cs="Arial"/>
          <w:i/>
        </w:rPr>
        <w:t>ącznej wartości ponad 75 mld zł</w:t>
      </w:r>
      <w:r w:rsidR="005522B9" w:rsidRPr="005522B9">
        <w:rPr>
          <w:rFonts w:cs="Arial"/>
          <w:i/>
        </w:rPr>
        <w:t>. Realizacja całego programu przewidziana jest d</w:t>
      </w:r>
      <w:r w:rsidR="005522B9">
        <w:rPr>
          <w:rFonts w:cs="Arial"/>
          <w:i/>
        </w:rPr>
        <w:t xml:space="preserve">o roku </w:t>
      </w:r>
      <w:r w:rsidR="005522B9" w:rsidRPr="005522B9">
        <w:rPr>
          <w:rFonts w:cs="Arial"/>
          <w:i/>
        </w:rPr>
        <w:t>2023</w:t>
      </w:r>
      <w:r w:rsidR="00CB6247">
        <w:rPr>
          <w:rFonts w:cs="Arial"/>
          <w:i/>
        </w:rPr>
        <w:t xml:space="preserve">. </w:t>
      </w:r>
    </w:p>
    <w:p w14:paraId="2FA92451" w14:textId="2030A23D" w:rsidR="00CB6247" w:rsidRDefault="005522B9" w:rsidP="00CB6247">
      <w:pPr>
        <w:tabs>
          <w:tab w:val="left" w:pos="284"/>
        </w:tabs>
        <w:jc w:val="both"/>
        <w:rPr>
          <w:rFonts w:cs="Arial"/>
          <w:i/>
        </w:rPr>
      </w:pPr>
      <w:r>
        <w:rPr>
          <w:rFonts w:cs="Arial"/>
          <w:i/>
        </w:rPr>
        <w:t xml:space="preserve">Obecnie obserwujemy także </w:t>
      </w:r>
      <w:r w:rsidRPr="005522B9">
        <w:rPr>
          <w:rFonts w:cs="Arial"/>
          <w:i/>
        </w:rPr>
        <w:t xml:space="preserve">wzmożoną aktywność w zakresie ogłaszania przetargów z zakresu budownictwa infrastruktury miejskiej. Rynek miejski jest dla </w:t>
      </w:r>
      <w:r>
        <w:rPr>
          <w:rFonts w:cs="Arial"/>
          <w:i/>
        </w:rPr>
        <w:t xml:space="preserve">naszej </w:t>
      </w:r>
      <w:r w:rsidRPr="005522B9">
        <w:rPr>
          <w:rFonts w:cs="Arial"/>
          <w:i/>
        </w:rPr>
        <w:t>Spółki głównym kierunkiem dy</w:t>
      </w:r>
      <w:r w:rsidR="00CB6247">
        <w:rPr>
          <w:rFonts w:cs="Arial"/>
          <w:i/>
        </w:rPr>
        <w:t xml:space="preserve">wersyfikacji portfela zamówień – </w:t>
      </w:r>
      <w:r w:rsidR="00CB6247" w:rsidRPr="00CB6247">
        <w:rPr>
          <w:rFonts w:cs="Arial"/>
          <w:i/>
        </w:rPr>
        <w:t xml:space="preserve">ZUE od początku swojego istnienia prowadzi działalność na rynku infrastruktury miejskiej, w tym przede wszystkim tramwajowej, zarówno w zakresie projektowania, budowy, jak i utrzymania infrastruktury </w:t>
      </w:r>
      <w:r w:rsidR="008F234E" w:rsidRPr="00CB6247">
        <w:rPr>
          <w:rFonts w:cs="Arial"/>
          <w:i/>
        </w:rPr>
        <w:t>tramwajowej</w:t>
      </w:r>
      <w:r w:rsidR="00CB6247" w:rsidRPr="00CB6247">
        <w:rPr>
          <w:rFonts w:cs="Arial"/>
          <w:i/>
        </w:rPr>
        <w:t xml:space="preserve"> czy oświetleniowej. </w:t>
      </w:r>
      <w:r w:rsidR="00CB6247">
        <w:rPr>
          <w:rFonts w:cs="Arial"/>
          <w:i/>
        </w:rPr>
        <w:t xml:space="preserve">Kontrakty budowlane </w:t>
      </w:r>
      <w:r w:rsidR="00CB6247" w:rsidRPr="00CB6247">
        <w:rPr>
          <w:rFonts w:cs="Arial"/>
          <w:i/>
        </w:rPr>
        <w:t xml:space="preserve">na infrastrukturze miejskiej są kontraktami w zdecydowanej większości realizowanymi </w:t>
      </w:r>
      <w:r w:rsidR="00F14CC6">
        <w:rPr>
          <w:rFonts w:cs="Arial"/>
          <w:i/>
        </w:rPr>
        <w:t>w konwencji „buduj”</w:t>
      </w:r>
      <w:r w:rsidR="00CB6247">
        <w:rPr>
          <w:rFonts w:cs="Arial"/>
          <w:i/>
        </w:rPr>
        <w:t xml:space="preserve">. </w:t>
      </w:r>
      <w:r w:rsidR="00CB6247" w:rsidRPr="00CB6247">
        <w:rPr>
          <w:rFonts w:cs="Arial"/>
          <w:i/>
        </w:rPr>
        <w:t xml:space="preserve">Kontrakty utrzymaniowe </w:t>
      </w:r>
      <w:r w:rsidR="004E2BAE">
        <w:rPr>
          <w:rFonts w:cs="Arial"/>
          <w:i/>
        </w:rPr>
        <w:t xml:space="preserve">to z kolei umowy zwykle kilkuletnie, </w:t>
      </w:r>
      <w:r w:rsidR="00CB6247" w:rsidRPr="00CB6247">
        <w:rPr>
          <w:rFonts w:cs="Arial"/>
          <w:i/>
        </w:rPr>
        <w:t xml:space="preserve">z jasno określonym zakresem prac i ewentualnych </w:t>
      </w:r>
      <w:proofErr w:type="spellStart"/>
      <w:r w:rsidR="00CB6247" w:rsidRPr="00CB6247">
        <w:rPr>
          <w:rFonts w:cs="Arial"/>
          <w:i/>
        </w:rPr>
        <w:t>ryzyk</w:t>
      </w:r>
      <w:proofErr w:type="spellEnd"/>
      <w:r w:rsidR="00CB6247" w:rsidRPr="00CB6247">
        <w:rPr>
          <w:rFonts w:cs="Arial"/>
          <w:i/>
        </w:rPr>
        <w:t xml:space="preserve">. </w:t>
      </w:r>
      <w:r w:rsidR="004E2BAE">
        <w:rPr>
          <w:rFonts w:cs="Arial"/>
          <w:i/>
        </w:rPr>
        <w:t>D</w:t>
      </w:r>
      <w:r w:rsidR="00CB6247" w:rsidRPr="00CB6247">
        <w:rPr>
          <w:rFonts w:cs="Arial"/>
          <w:i/>
        </w:rPr>
        <w:t>ąży</w:t>
      </w:r>
      <w:r w:rsidR="004E2BAE">
        <w:rPr>
          <w:rFonts w:cs="Arial"/>
          <w:i/>
        </w:rPr>
        <w:t>my</w:t>
      </w:r>
      <w:r w:rsidR="00CB6247" w:rsidRPr="00CB6247">
        <w:rPr>
          <w:rFonts w:cs="Arial"/>
          <w:i/>
        </w:rPr>
        <w:t xml:space="preserve"> do zwiększenia udziału </w:t>
      </w:r>
      <w:r w:rsidR="004E2BAE">
        <w:rPr>
          <w:rFonts w:cs="Arial"/>
          <w:i/>
        </w:rPr>
        <w:t>kontraktów</w:t>
      </w:r>
      <w:r w:rsidR="004E2BAE" w:rsidRPr="00CB6247">
        <w:rPr>
          <w:rFonts w:cs="Arial"/>
          <w:i/>
        </w:rPr>
        <w:t xml:space="preserve"> </w:t>
      </w:r>
      <w:r w:rsidR="00CB6247" w:rsidRPr="00CB6247">
        <w:rPr>
          <w:rFonts w:cs="Arial"/>
          <w:i/>
        </w:rPr>
        <w:t>miejski</w:t>
      </w:r>
      <w:r w:rsidR="004E2BAE">
        <w:rPr>
          <w:rFonts w:cs="Arial"/>
          <w:i/>
        </w:rPr>
        <w:t>ch w naszym portfelu</w:t>
      </w:r>
      <w:r w:rsidR="00F14CC6">
        <w:rPr>
          <w:rFonts w:cs="Arial"/>
          <w:i/>
        </w:rPr>
        <w:t>. Od początku września br. pozyskaliśmy</w:t>
      </w:r>
      <w:r w:rsidR="00462563">
        <w:rPr>
          <w:rFonts w:cs="Arial"/>
          <w:i/>
        </w:rPr>
        <w:t xml:space="preserve"> trzy</w:t>
      </w:r>
      <w:r w:rsidR="00F14CC6">
        <w:rPr>
          <w:rFonts w:cs="Arial"/>
          <w:i/>
        </w:rPr>
        <w:t xml:space="preserve"> kontrakty miejskie o </w:t>
      </w:r>
      <w:r w:rsidR="00EA5F5D">
        <w:rPr>
          <w:rFonts w:cs="Arial"/>
          <w:i/>
        </w:rPr>
        <w:t>łącznej wartości ok. 133 mln PLN</w:t>
      </w:r>
      <w:r w:rsidR="00F14CC6">
        <w:rPr>
          <w:rFonts w:cs="Arial"/>
          <w:i/>
        </w:rPr>
        <w:t xml:space="preserve"> – </w:t>
      </w:r>
      <w:r w:rsidR="00462563">
        <w:rPr>
          <w:rFonts w:cs="Arial"/>
          <w:i/>
        </w:rPr>
        <w:t>dwa</w:t>
      </w:r>
      <w:r w:rsidR="00EA5F5D">
        <w:rPr>
          <w:rFonts w:cs="Arial"/>
          <w:i/>
        </w:rPr>
        <w:t> </w:t>
      </w:r>
      <w:r w:rsidR="00BE0DEA">
        <w:rPr>
          <w:rFonts w:cs="Arial"/>
          <w:i/>
        </w:rPr>
        <w:t xml:space="preserve">w </w:t>
      </w:r>
      <w:r w:rsidR="00462563">
        <w:rPr>
          <w:rFonts w:cs="Arial"/>
          <w:i/>
        </w:rPr>
        <w:t>konwencji „utrzymaj” i jeden</w:t>
      </w:r>
      <w:r w:rsidR="00BE0DEA">
        <w:rPr>
          <w:rFonts w:cs="Arial"/>
          <w:i/>
        </w:rPr>
        <w:t xml:space="preserve"> typu „buduj”.</w:t>
      </w:r>
    </w:p>
    <w:p w14:paraId="2D40A2EC" w14:textId="3CE8A15C" w:rsidR="00B9444B" w:rsidRPr="00B236FE" w:rsidRDefault="004E2BAE" w:rsidP="00B9444B">
      <w:pPr>
        <w:jc w:val="both"/>
        <w:rPr>
          <w:i/>
          <w:iCs/>
        </w:rPr>
      </w:pPr>
      <w:r w:rsidRPr="00897ED4">
        <w:rPr>
          <w:i/>
          <w:iCs/>
        </w:rPr>
        <w:t xml:space="preserve">Dostępność materiałów i </w:t>
      </w:r>
      <w:r>
        <w:rPr>
          <w:i/>
          <w:iCs/>
        </w:rPr>
        <w:t>pracowników</w:t>
      </w:r>
      <w:r w:rsidRPr="00897ED4">
        <w:rPr>
          <w:i/>
          <w:iCs/>
        </w:rPr>
        <w:t xml:space="preserve"> w </w:t>
      </w:r>
      <w:r>
        <w:rPr>
          <w:i/>
          <w:iCs/>
        </w:rPr>
        <w:t xml:space="preserve">naszej </w:t>
      </w:r>
      <w:r w:rsidRPr="00897ED4">
        <w:rPr>
          <w:i/>
          <w:iCs/>
        </w:rPr>
        <w:t>branży poprawiła się. Jednocześnie w</w:t>
      </w:r>
      <w:r w:rsidR="00EC72F3" w:rsidRPr="00897ED4">
        <w:rPr>
          <w:i/>
          <w:iCs/>
        </w:rPr>
        <w:t>pływ na branżę ma negatywne postrzeganie jej przez instytucje finansowe, co przekłada się niejednokrotnie na szablonowe ocenianie wykonawców niezależnie od ich in</w:t>
      </w:r>
      <w:r w:rsidR="00B236FE" w:rsidRPr="00897ED4">
        <w:rPr>
          <w:i/>
          <w:iCs/>
        </w:rPr>
        <w:t>dywidualnej sytuacji finansowej</w:t>
      </w:r>
      <w:r w:rsidR="00D156C3">
        <w:rPr>
          <w:i/>
          <w:iCs/>
        </w:rPr>
        <w:t xml:space="preserve">. </w:t>
      </w:r>
      <w:r w:rsidR="00D156C3" w:rsidRPr="00D156C3">
        <w:rPr>
          <w:i/>
          <w:iCs/>
        </w:rPr>
        <w:t xml:space="preserve">Zaangażowanie finansowe </w:t>
      </w:r>
      <w:r w:rsidR="00D156C3">
        <w:rPr>
          <w:i/>
          <w:iCs/>
        </w:rPr>
        <w:t>ZUE</w:t>
      </w:r>
      <w:r w:rsidR="00D156C3" w:rsidRPr="00D156C3">
        <w:rPr>
          <w:i/>
          <w:iCs/>
        </w:rPr>
        <w:t xml:space="preserve"> w realizację kontraktów z Krajowego Programu Kolejowego, pozyskanych w latach 2016/2017 sukcesywnie zmniejsza się na rzecz zaangażowania w realizację nowych kontraktów kolejowych oraz kontraktów miej</w:t>
      </w:r>
      <w:r w:rsidR="00D156C3">
        <w:rPr>
          <w:i/>
          <w:iCs/>
        </w:rPr>
        <w:t>skich pozyskiwanych w latach późniejszych i </w:t>
      </w:r>
      <w:r w:rsidR="00D156C3" w:rsidRPr="00D156C3">
        <w:rPr>
          <w:i/>
          <w:iCs/>
        </w:rPr>
        <w:t>aktualnie, co znajduje odzwierciedlenie w wynikach firmy</w:t>
      </w:r>
      <w:r w:rsidR="00D156C3">
        <w:rPr>
          <w:i/>
          <w:iCs/>
        </w:rPr>
        <w:t xml:space="preserve"> </w:t>
      </w:r>
      <w:r w:rsidR="00B9444B" w:rsidRPr="001D147F">
        <w:rPr>
          <w:rFonts w:cs="Arial"/>
          <w:i/>
        </w:rPr>
        <w:t xml:space="preserve">– </w:t>
      </w:r>
      <w:r w:rsidR="00B9444B" w:rsidRPr="001D147F">
        <w:rPr>
          <w:rFonts w:asciiTheme="minorHAnsi" w:hAnsiTheme="minorHAnsi" w:cs="Arial"/>
          <w:b/>
        </w:rPr>
        <w:t xml:space="preserve">dodał </w:t>
      </w:r>
      <w:r w:rsidR="00B9444B" w:rsidRPr="001D147F">
        <w:rPr>
          <w:rFonts w:asciiTheme="minorHAnsi" w:hAnsiTheme="minorHAnsi" w:cs="Arial"/>
          <w:b/>
          <w:bCs/>
        </w:rPr>
        <w:t>Wiesław Nowak, Prezes Zarządu ZUE S.A.</w:t>
      </w:r>
      <w:r w:rsidR="00B9444B">
        <w:rPr>
          <w:rFonts w:asciiTheme="minorHAnsi" w:hAnsiTheme="minorHAnsi" w:cs="Arial"/>
          <w:b/>
          <w:bCs/>
        </w:rPr>
        <w:t xml:space="preserve"> </w:t>
      </w:r>
    </w:p>
    <w:p w14:paraId="5D9DB913" w14:textId="77777777" w:rsidR="0039564F" w:rsidRDefault="0039564F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34F78388" w14:textId="77777777" w:rsidR="004E2BAE" w:rsidRDefault="004E2BAE" w:rsidP="004E2BAE">
      <w:pPr>
        <w:spacing w:after="0"/>
        <w:jc w:val="both"/>
        <w:rPr>
          <w:rFonts w:asciiTheme="minorHAnsi" w:hAnsiTheme="minorHAnsi" w:cs="Arial"/>
          <w:b/>
          <w:bCs/>
        </w:rPr>
      </w:pPr>
    </w:p>
    <w:p w14:paraId="7567E552" w14:textId="5717D11F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9B6090">
        <w:rPr>
          <w:rFonts w:asciiTheme="minorHAnsi" w:hAnsiTheme="minorHAnsi" w:cs="Arial"/>
          <w:b/>
          <w:i/>
          <w:sz w:val="22"/>
          <w:szCs w:val="22"/>
        </w:rPr>
        <w:t>Dodatkowych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9B6090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20209B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20209B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Pr="0020209B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1" w:history="1">
        <w:r w:rsidR="00B83912" w:rsidRPr="0020209B">
          <w:rPr>
            <w:rStyle w:val="Hipercze"/>
            <w:rFonts w:asciiTheme="minorHAnsi" w:hAnsiTheme="minorHAnsi"/>
            <w:spacing w:val="-4"/>
            <w:sz w:val="20"/>
            <w:lang w:val="de-DE"/>
          </w:rPr>
          <w:t>magda.kolodziejczyk@mplusg.com.pl</w:t>
        </w:r>
      </w:hyperlink>
      <w:r w:rsidR="00B83912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385678B" w14:textId="77777777" w:rsidR="003B5B88" w:rsidRPr="0020209B" w:rsidRDefault="003B5B88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</w:p>
    <w:p w14:paraId="465E5D2D" w14:textId="26E42739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Paulina Grocka</w:t>
      </w:r>
    </w:p>
    <w:p w14:paraId="2D295D11" w14:textId="36798F6A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M+</w:t>
      </w:r>
      <w:r w:rsidR="00A51974" w:rsidRPr="00B9444B">
        <w:rPr>
          <w:rFonts w:asciiTheme="minorHAnsi" w:hAnsiTheme="minorHAnsi"/>
          <w:spacing w:val="-4"/>
          <w:sz w:val="20"/>
          <w:lang w:val="en-GB"/>
        </w:rPr>
        <w:t>G</w:t>
      </w:r>
    </w:p>
    <w:p w14:paraId="19C18B94" w14:textId="40B0D5CB" w:rsidR="002807EC" w:rsidRPr="00B9444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en-GB"/>
        </w:rPr>
      </w:pPr>
      <w:r w:rsidRPr="00B9444B">
        <w:rPr>
          <w:rFonts w:asciiTheme="minorHAnsi" w:hAnsiTheme="minorHAnsi"/>
          <w:spacing w:val="-4"/>
          <w:sz w:val="20"/>
          <w:lang w:val="en-GB"/>
        </w:rPr>
        <w:t>tel. +48 22 416 01 02, 514 044 194</w:t>
      </w:r>
    </w:p>
    <w:p w14:paraId="30A43A62" w14:textId="70745F37" w:rsidR="002807EC" w:rsidRPr="0020209B" w:rsidRDefault="002807EC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proofErr w:type="spellStart"/>
      <w:r w:rsidRPr="0020209B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20209B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12" w:history="1">
        <w:r w:rsidR="001D147F" w:rsidRPr="0020209B">
          <w:rPr>
            <w:rStyle w:val="Hipercze"/>
            <w:rFonts w:asciiTheme="minorHAnsi" w:hAnsiTheme="minorHAnsi"/>
            <w:spacing w:val="-4"/>
            <w:sz w:val="20"/>
            <w:lang w:val="de-DE"/>
          </w:rPr>
          <w:t>paulina.grocka@mplusg.com.pl</w:t>
        </w:r>
      </w:hyperlink>
      <w:r w:rsidR="001D147F"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  <w:hyperlink r:id="rId13" w:history="1"/>
      <w:r w:rsidRPr="0020209B">
        <w:rPr>
          <w:rFonts w:asciiTheme="minorHAnsi" w:hAnsiTheme="minorHAnsi"/>
          <w:spacing w:val="-4"/>
          <w:sz w:val="20"/>
          <w:lang w:val="de-DE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5A4C5D3C" w14:textId="77777777" w:rsidR="00805A0B" w:rsidRPr="0020209B" w:rsidRDefault="00805A0B" w:rsidP="00800487">
      <w:pPr>
        <w:jc w:val="both"/>
        <w:rPr>
          <w:rFonts w:asciiTheme="minorHAnsi" w:hAnsiTheme="minorHAnsi"/>
          <w:b/>
          <w:sz w:val="18"/>
          <w:lang w:val="de-DE"/>
        </w:rPr>
      </w:pPr>
    </w:p>
    <w:p w14:paraId="3D874210" w14:textId="5CBE6A9C" w:rsidR="00800487" w:rsidRPr="009B6090" w:rsidRDefault="00E15280" w:rsidP="00800487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G</w:t>
      </w:r>
      <w:r w:rsidR="00800487" w:rsidRPr="009B6090">
        <w:rPr>
          <w:rFonts w:asciiTheme="minorHAnsi" w:hAnsiTheme="minorHAnsi" w:cs="Arial"/>
          <w:b/>
          <w:sz w:val="18"/>
          <w:szCs w:val="18"/>
        </w:rPr>
        <w:t>rupa ZUE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="00800487"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miejskiej, skupiający </w:t>
      </w:r>
      <w:proofErr w:type="gramStart"/>
      <w:r w:rsidR="00800487" w:rsidRPr="009B6090">
        <w:rPr>
          <w:rFonts w:asciiTheme="minorHAnsi" w:hAnsiTheme="minorHAnsi" w:cs="Arial"/>
          <w:sz w:val="18"/>
          <w:szCs w:val="18"/>
        </w:rPr>
        <w:t xml:space="preserve">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="00800487" w:rsidRPr="009B6090">
        <w:rPr>
          <w:rFonts w:asciiTheme="minorHAnsi" w:hAnsiTheme="minorHAnsi" w:cs="Arial"/>
          <w:sz w:val="18"/>
          <w:szCs w:val="18"/>
        </w:rPr>
        <w:t>swych</w:t>
      </w:r>
      <w:proofErr w:type="gramEnd"/>
      <w:r w:rsidR="00800487" w:rsidRPr="009B6090">
        <w:rPr>
          <w:rFonts w:asciiTheme="minorHAnsi" w:hAnsiTheme="minorHAnsi" w:cs="Arial"/>
          <w:sz w:val="18"/>
          <w:szCs w:val="18"/>
        </w:rPr>
        <w:t xml:space="preserve">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="00800487"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lastRenderedPageBreak/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04CCBE4D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</w:t>
      </w:r>
      <w:bookmarkStart w:id="0" w:name="_GoBack"/>
      <w:bookmarkEnd w:id="0"/>
      <w:r w:rsidRPr="009B6090">
        <w:rPr>
          <w:rFonts w:asciiTheme="minorHAnsi" w:hAnsiTheme="minorHAnsi" w:cs="Arial"/>
          <w:sz w:val="18"/>
          <w:szCs w:val="18"/>
        </w:rPr>
        <w:t xml:space="preserve">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4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5"/>
      <w:footerReference w:type="defaul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7DDD" w14:textId="77777777" w:rsidR="009C6285" w:rsidRDefault="009C6285">
      <w:pPr>
        <w:spacing w:after="0" w:line="240" w:lineRule="auto"/>
      </w:pPr>
      <w:r>
        <w:separator/>
      </w:r>
    </w:p>
  </w:endnote>
  <w:endnote w:type="continuationSeparator" w:id="0">
    <w:p w14:paraId="5BC522B8" w14:textId="77777777" w:rsidR="009C6285" w:rsidRDefault="009C6285">
      <w:pPr>
        <w:spacing w:after="0" w:line="240" w:lineRule="auto"/>
      </w:pPr>
      <w:r>
        <w:continuationSeparator/>
      </w:r>
    </w:p>
  </w:endnote>
  <w:endnote w:type="continuationNotice" w:id="1">
    <w:p w14:paraId="6F94AFAC" w14:textId="77777777" w:rsidR="009C6285" w:rsidRDefault="009C62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DFCC" w14:textId="3D55D31F" w:rsidR="00D03AF0" w:rsidRDefault="00D03AF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56C3">
      <w:rPr>
        <w:noProof/>
      </w:rPr>
      <w:t>2</w:t>
    </w:r>
    <w:r>
      <w:rPr>
        <w:noProof/>
      </w:rPr>
      <w:fldChar w:fldCharType="end"/>
    </w:r>
  </w:p>
  <w:p w14:paraId="01F66596" w14:textId="77777777" w:rsidR="00D03AF0" w:rsidRDefault="00D03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534C8" w14:textId="77777777" w:rsidR="009C6285" w:rsidRDefault="009C6285">
      <w:pPr>
        <w:spacing w:after="0" w:line="240" w:lineRule="auto"/>
      </w:pPr>
      <w:r>
        <w:separator/>
      </w:r>
    </w:p>
  </w:footnote>
  <w:footnote w:type="continuationSeparator" w:id="0">
    <w:p w14:paraId="62E4D59C" w14:textId="77777777" w:rsidR="009C6285" w:rsidRDefault="009C6285">
      <w:pPr>
        <w:spacing w:after="0" w:line="240" w:lineRule="auto"/>
      </w:pPr>
      <w:r>
        <w:continuationSeparator/>
      </w:r>
    </w:p>
  </w:footnote>
  <w:footnote w:type="continuationNotice" w:id="1">
    <w:p w14:paraId="5AC05787" w14:textId="77777777" w:rsidR="009C6285" w:rsidRDefault="009C62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6477" w14:textId="77777777" w:rsidR="00D03AF0" w:rsidRDefault="00D03AF0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7975"/>
    <w:rsid w:val="00020862"/>
    <w:rsid w:val="000215D5"/>
    <w:rsid w:val="00021AF1"/>
    <w:rsid w:val="00021D88"/>
    <w:rsid w:val="00023144"/>
    <w:rsid w:val="00023F15"/>
    <w:rsid w:val="000257C7"/>
    <w:rsid w:val="0002765D"/>
    <w:rsid w:val="000300EF"/>
    <w:rsid w:val="000312DE"/>
    <w:rsid w:val="00033402"/>
    <w:rsid w:val="0003706C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5586F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5E37"/>
    <w:rsid w:val="0007787E"/>
    <w:rsid w:val="00086CBB"/>
    <w:rsid w:val="0008798B"/>
    <w:rsid w:val="00092CED"/>
    <w:rsid w:val="0009402F"/>
    <w:rsid w:val="00096B0B"/>
    <w:rsid w:val="00097221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27AA"/>
    <w:rsid w:val="000C648D"/>
    <w:rsid w:val="000C69C0"/>
    <w:rsid w:val="000C7428"/>
    <w:rsid w:val="000D3299"/>
    <w:rsid w:val="000D365A"/>
    <w:rsid w:val="000D49A2"/>
    <w:rsid w:val="000D56AE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6B2"/>
    <w:rsid w:val="00130F58"/>
    <w:rsid w:val="00131292"/>
    <w:rsid w:val="001327C0"/>
    <w:rsid w:val="00133882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4C53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776"/>
    <w:rsid w:val="001B4129"/>
    <w:rsid w:val="001C07E2"/>
    <w:rsid w:val="001C39E0"/>
    <w:rsid w:val="001C49E3"/>
    <w:rsid w:val="001C4E19"/>
    <w:rsid w:val="001C523B"/>
    <w:rsid w:val="001C79D4"/>
    <w:rsid w:val="001D147F"/>
    <w:rsid w:val="001D3284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5807"/>
    <w:rsid w:val="001F7411"/>
    <w:rsid w:val="001F7B3C"/>
    <w:rsid w:val="00201C8A"/>
    <w:rsid w:val="0020209B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33A1"/>
    <w:rsid w:val="00295362"/>
    <w:rsid w:val="002A142B"/>
    <w:rsid w:val="002A144E"/>
    <w:rsid w:val="002A4BF1"/>
    <w:rsid w:val="002A5EAC"/>
    <w:rsid w:val="002B0A29"/>
    <w:rsid w:val="002B0F66"/>
    <w:rsid w:val="002B7B02"/>
    <w:rsid w:val="002C4361"/>
    <w:rsid w:val="002C559E"/>
    <w:rsid w:val="002C7511"/>
    <w:rsid w:val="002C7F70"/>
    <w:rsid w:val="002D2861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38A3"/>
    <w:rsid w:val="002F4329"/>
    <w:rsid w:val="002F541A"/>
    <w:rsid w:val="002F788E"/>
    <w:rsid w:val="002F7BD3"/>
    <w:rsid w:val="00300671"/>
    <w:rsid w:val="00301203"/>
    <w:rsid w:val="00301C4B"/>
    <w:rsid w:val="003027C0"/>
    <w:rsid w:val="00304BA3"/>
    <w:rsid w:val="00304E54"/>
    <w:rsid w:val="00307D8F"/>
    <w:rsid w:val="00310BAF"/>
    <w:rsid w:val="00314F2C"/>
    <w:rsid w:val="003171D0"/>
    <w:rsid w:val="0031738C"/>
    <w:rsid w:val="003174CA"/>
    <w:rsid w:val="00320040"/>
    <w:rsid w:val="0032188C"/>
    <w:rsid w:val="003230EA"/>
    <w:rsid w:val="00324209"/>
    <w:rsid w:val="00324D39"/>
    <w:rsid w:val="003269B0"/>
    <w:rsid w:val="00327491"/>
    <w:rsid w:val="00330649"/>
    <w:rsid w:val="00330ED2"/>
    <w:rsid w:val="00330F7E"/>
    <w:rsid w:val="00332CBE"/>
    <w:rsid w:val="00336240"/>
    <w:rsid w:val="00336C97"/>
    <w:rsid w:val="00340B03"/>
    <w:rsid w:val="00341149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6788A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64F"/>
    <w:rsid w:val="00395C46"/>
    <w:rsid w:val="00397F80"/>
    <w:rsid w:val="003A050E"/>
    <w:rsid w:val="003A1AB5"/>
    <w:rsid w:val="003A2CAD"/>
    <w:rsid w:val="003A5D39"/>
    <w:rsid w:val="003A7EFC"/>
    <w:rsid w:val="003B1465"/>
    <w:rsid w:val="003B5B88"/>
    <w:rsid w:val="003C0A45"/>
    <w:rsid w:val="003C290E"/>
    <w:rsid w:val="003C4947"/>
    <w:rsid w:val="003C50A1"/>
    <w:rsid w:val="003C5107"/>
    <w:rsid w:val="003C786C"/>
    <w:rsid w:val="003D01DC"/>
    <w:rsid w:val="003D14E4"/>
    <w:rsid w:val="003D429C"/>
    <w:rsid w:val="003D6081"/>
    <w:rsid w:val="003D65F1"/>
    <w:rsid w:val="003D6CC4"/>
    <w:rsid w:val="003E0899"/>
    <w:rsid w:val="003E0AED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1491E"/>
    <w:rsid w:val="0042302D"/>
    <w:rsid w:val="00424648"/>
    <w:rsid w:val="00425A66"/>
    <w:rsid w:val="004301A2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687"/>
    <w:rsid w:val="00450E9D"/>
    <w:rsid w:val="00451946"/>
    <w:rsid w:val="00451A21"/>
    <w:rsid w:val="00452214"/>
    <w:rsid w:val="00454047"/>
    <w:rsid w:val="004540A3"/>
    <w:rsid w:val="004618EC"/>
    <w:rsid w:val="00462563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2BAE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323B"/>
    <w:rsid w:val="0052667E"/>
    <w:rsid w:val="00530DE4"/>
    <w:rsid w:val="00531766"/>
    <w:rsid w:val="00531D1D"/>
    <w:rsid w:val="00532698"/>
    <w:rsid w:val="00532814"/>
    <w:rsid w:val="005342E2"/>
    <w:rsid w:val="005403B8"/>
    <w:rsid w:val="00541443"/>
    <w:rsid w:val="005522B9"/>
    <w:rsid w:val="00553EB5"/>
    <w:rsid w:val="00556934"/>
    <w:rsid w:val="0055793A"/>
    <w:rsid w:val="00562482"/>
    <w:rsid w:val="00564271"/>
    <w:rsid w:val="005704CA"/>
    <w:rsid w:val="00572596"/>
    <w:rsid w:val="00572BBC"/>
    <w:rsid w:val="00584CB1"/>
    <w:rsid w:val="00590969"/>
    <w:rsid w:val="00590BA4"/>
    <w:rsid w:val="0059295E"/>
    <w:rsid w:val="00592C3A"/>
    <w:rsid w:val="00594451"/>
    <w:rsid w:val="005A039B"/>
    <w:rsid w:val="005A17BE"/>
    <w:rsid w:val="005A238E"/>
    <w:rsid w:val="005A23EA"/>
    <w:rsid w:val="005A2EC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0C9D"/>
    <w:rsid w:val="005D05E6"/>
    <w:rsid w:val="005D5B5D"/>
    <w:rsid w:val="005D6254"/>
    <w:rsid w:val="005D7F06"/>
    <w:rsid w:val="005E437A"/>
    <w:rsid w:val="005F3F9A"/>
    <w:rsid w:val="005F6BC2"/>
    <w:rsid w:val="005F6EFC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882"/>
    <w:rsid w:val="00645F0A"/>
    <w:rsid w:val="00647A29"/>
    <w:rsid w:val="0065098D"/>
    <w:rsid w:val="00650F09"/>
    <w:rsid w:val="00651A2C"/>
    <w:rsid w:val="00651E26"/>
    <w:rsid w:val="00653BEE"/>
    <w:rsid w:val="00654058"/>
    <w:rsid w:val="006543C4"/>
    <w:rsid w:val="00654727"/>
    <w:rsid w:val="00654DDD"/>
    <w:rsid w:val="00656855"/>
    <w:rsid w:val="00656B40"/>
    <w:rsid w:val="0066490A"/>
    <w:rsid w:val="0067000C"/>
    <w:rsid w:val="00674C8E"/>
    <w:rsid w:val="006811F7"/>
    <w:rsid w:val="006815E1"/>
    <w:rsid w:val="00681ABB"/>
    <w:rsid w:val="00684070"/>
    <w:rsid w:val="00684CA9"/>
    <w:rsid w:val="00684D92"/>
    <w:rsid w:val="00684F2E"/>
    <w:rsid w:val="006863D9"/>
    <w:rsid w:val="00687097"/>
    <w:rsid w:val="006945AF"/>
    <w:rsid w:val="006953E9"/>
    <w:rsid w:val="00697478"/>
    <w:rsid w:val="006A31AC"/>
    <w:rsid w:val="006A53B9"/>
    <w:rsid w:val="006B00B2"/>
    <w:rsid w:val="006B17B4"/>
    <w:rsid w:val="006B26DC"/>
    <w:rsid w:val="006B5DE4"/>
    <w:rsid w:val="006B78B9"/>
    <w:rsid w:val="006C2F52"/>
    <w:rsid w:val="006C34E6"/>
    <w:rsid w:val="006C4CAB"/>
    <w:rsid w:val="006D17DD"/>
    <w:rsid w:val="006D2FDE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59C9"/>
    <w:rsid w:val="00727741"/>
    <w:rsid w:val="00733C8B"/>
    <w:rsid w:val="00736C16"/>
    <w:rsid w:val="00743A0C"/>
    <w:rsid w:val="00744F6A"/>
    <w:rsid w:val="0074554C"/>
    <w:rsid w:val="00747153"/>
    <w:rsid w:val="007475B0"/>
    <w:rsid w:val="00751BFF"/>
    <w:rsid w:val="00752B3A"/>
    <w:rsid w:val="00754F1F"/>
    <w:rsid w:val="00756D16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3695"/>
    <w:rsid w:val="00774989"/>
    <w:rsid w:val="007749A4"/>
    <w:rsid w:val="0077659B"/>
    <w:rsid w:val="00777431"/>
    <w:rsid w:val="00777D52"/>
    <w:rsid w:val="00780231"/>
    <w:rsid w:val="00780E9E"/>
    <w:rsid w:val="00781C07"/>
    <w:rsid w:val="0078365C"/>
    <w:rsid w:val="007844D2"/>
    <w:rsid w:val="007852B7"/>
    <w:rsid w:val="00785C24"/>
    <w:rsid w:val="00787281"/>
    <w:rsid w:val="00787BC5"/>
    <w:rsid w:val="00790494"/>
    <w:rsid w:val="007913D5"/>
    <w:rsid w:val="00791433"/>
    <w:rsid w:val="00792DFC"/>
    <w:rsid w:val="0079335F"/>
    <w:rsid w:val="0079518F"/>
    <w:rsid w:val="007A6CB3"/>
    <w:rsid w:val="007B231F"/>
    <w:rsid w:val="007B3F5C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F3C"/>
    <w:rsid w:val="007F351A"/>
    <w:rsid w:val="007F6856"/>
    <w:rsid w:val="007F7AD7"/>
    <w:rsid w:val="00800487"/>
    <w:rsid w:val="00804130"/>
    <w:rsid w:val="00805A0B"/>
    <w:rsid w:val="00805BFC"/>
    <w:rsid w:val="00807778"/>
    <w:rsid w:val="008078EC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12B"/>
    <w:rsid w:val="00843BA5"/>
    <w:rsid w:val="00844853"/>
    <w:rsid w:val="00845B9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97ED4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67CA"/>
    <w:rsid w:val="008D7542"/>
    <w:rsid w:val="008E07DB"/>
    <w:rsid w:val="008E1631"/>
    <w:rsid w:val="008E3E80"/>
    <w:rsid w:val="008E62B2"/>
    <w:rsid w:val="008F131C"/>
    <w:rsid w:val="008F16E6"/>
    <w:rsid w:val="008F234E"/>
    <w:rsid w:val="008F7BD1"/>
    <w:rsid w:val="00900360"/>
    <w:rsid w:val="009023A4"/>
    <w:rsid w:val="00906149"/>
    <w:rsid w:val="00907DF7"/>
    <w:rsid w:val="009112AD"/>
    <w:rsid w:val="00913C07"/>
    <w:rsid w:val="00914F1B"/>
    <w:rsid w:val="00920950"/>
    <w:rsid w:val="00921640"/>
    <w:rsid w:val="009235AC"/>
    <w:rsid w:val="0092412B"/>
    <w:rsid w:val="0092640E"/>
    <w:rsid w:val="0092642D"/>
    <w:rsid w:val="00927606"/>
    <w:rsid w:val="00930479"/>
    <w:rsid w:val="009335AA"/>
    <w:rsid w:val="00933C4F"/>
    <w:rsid w:val="00934663"/>
    <w:rsid w:val="00934A01"/>
    <w:rsid w:val="00935BD6"/>
    <w:rsid w:val="00936DFA"/>
    <w:rsid w:val="00941626"/>
    <w:rsid w:val="00941E8A"/>
    <w:rsid w:val="0094221D"/>
    <w:rsid w:val="00943FF3"/>
    <w:rsid w:val="00944199"/>
    <w:rsid w:val="00946000"/>
    <w:rsid w:val="009506CC"/>
    <w:rsid w:val="009524E3"/>
    <w:rsid w:val="00956593"/>
    <w:rsid w:val="009568C9"/>
    <w:rsid w:val="00956D5F"/>
    <w:rsid w:val="00962B81"/>
    <w:rsid w:val="00964BAB"/>
    <w:rsid w:val="00966DBF"/>
    <w:rsid w:val="009727BB"/>
    <w:rsid w:val="00972B44"/>
    <w:rsid w:val="0097356E"/>
    <w:rsid w:val="0097453B"/>
    <w:rsid w:val="00976B47"/>
    <w:rsid w:val="00976F57"/>
    <w:rsid w:val="00987305"/>
    <w:rsid w:val="009917C9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6463"/>
    <w:rsid w:val="009B706B"/>
    <w:rsid w:val="009C12AE"/>
    <w:rsid w:val="009C1C1E"/>
    <w:rsid w:val="009C1CC2"/>
    <w:rsid w:val="009C229D"/>
    <w:rsid w:val="009C38EA"/>
    <w:rsid w:val="009C6285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2482"/>
    <w:rsid w:val="00A03253"/>
    <w:rsid w:val="00A04061"/>
    <w:rsid w:val="00A05581"/>
    <w:rsid w:val="00A06F16"/>
    <w:rsid w:val="00A11C85"/>
    <w:rsid w:val="00A16B41"/>
    <w:rsid w:val="00A24AB3"/>
    <w:rsid w:val="00A24C76"/>
    <w:rsid w:val="00A27A4F"/>
    <w:rsid w:val="00A31FFA"/>
    <w:rsid w:val="00A32C43"/>
    <w:rsid w:val="00A33C4E"/>
    <w:rsid w:val="00A41A1C"/>
    <w:rsid w:val="00A41A7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2243"/>
    <w:rsid w:val="00A62CE6"/>
    <w:rsid w:val="00A64475"/>
    <w:rsid w:val="00A65EC8"/>
    <w:rsid w:val="00A73E98"/>
    <w:rsid w:val="00A75F75"/>
    <w:rsid w:val="00A76AFE"/>
    <w:rsid w:val="00A76C3B"/>
    <w:rsid w:val="00A77D4A"/>
    <w:rsid w:val="00A817D1"/>
    <w:rsid w:val="00A84812"/>
    <w:rsid w:val="00AA0F74"/>
    <w:rsid w:val="00AA147E"/>
    <w:rsid w:val="00AA1E5D"/>
    <w:rsid w:val="00AA3534"/>
    <w:rsid w:val="00AA4194"/>
    <w:rsid w:val="00AA5E69"/>
    <w:rsid w:val="00AA5ED1"/>
    <w:rsid w:val="00AA686B"/>
    <w:rsid w:val="00AB1DCA"/>
    <w:rsid w:val="00AB25A5"/>
    <w:rsid w:val="00AC059F"/>
    <w:rsid w:val="00AC15FE"/>
    <w:rsid w:val="00AC592A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167B"/>
    <w:rsid w:val="00AF24CC"/>
    <w:rsid w:val="00AF29CD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26C4"/>
    <w:rsid w:val="00B13B60"/>
    <w:rsid w:val="00B17975"/>
    <w:rsid w:val="00B21584"/>
    <w:rsid w:val="00B236FE"/>
    <w:rsid w:val="00B24B38"/>
    <w:rsid w:val="00B257AB"/>
    <w:rsid w:val="00B263F0"/>
    <w:rsid w:val="00B26B15"/>
    <w:rsid w:val="00B273AE"/>
    <w:rsid w:val="00B314F9"/>
    <w:rsid w:val="00B35A9A"/>
    <w:rsid w:val="00B47D37"/>
    <w:rsid w:val="00B50E5C"/>
    <w:rsid w:val="00B51D0E"/>
    <w:rsid w:val="00B54AE9"/>
    <w:rsid w:val="00B54F91"/>
    <w:rsid w:val="00B561FE"/>
    <w:rsid w:val="00B6334D"/>
    <w:rsid w:val="00B637FC"/>
    <w:rsid w:val="00B658CA"/>
    <w:rsid w:val="00B65E54"/>
    <w:rsid w:val="00B66993"/>
    <w:rsid w:val="00B67015"/>
    <w:rsid w:val="00B67C52"/>
    <w:rsid w:val="00B67CDC"/>
    <w:rsid w:val="00B67D18"/>
    <w:rsid w:val="00B72F8A"/>
    <w:rsid w:val="00B74CBC"/>
    <w:rsid w:val="00B7564C"/>
    <w:rsid w:val="00B76336"/>
    <w:rsid w:val="00B81163"/>
    <w:rsid w:val="00B814E6"/>
    <w:rsid w:val="00B83912"/>
    <w:rsid w:val="00B853C7"/>
    <w:rsid w:val="00B87ADB"/>
    <w:rsid w:val="00B90180"/>
    <w:rsid w:val="00B90F80"/>
    <w:rsid w:val="00B9444B"/>
    <w:rsid w:val="00B969CC"/>
    <w:rsid w:val="00B97FDE"/>
    <w:rsid w:val="00BA25CC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0DEA"/>
    <w:rsid w:val="00BE23AE"/>
    <w:rsid w:val="00BE304E"/>
    <w:rsid w:val="00BE493F"/>
    <w:rsid w:val="00BE674E"/>
    <w:rsid w:val="00BE69C2"/>
    <w:rsid w:val="00BE711E"/>
    <w:rsid w:val="00BF3A9F"/>
    <w:rsid w:val="00C01836"/>
    <w:rsid w:val="00C0459C"/>
    <w:rsid w:val="00C05178"/>
    <w:rsid w:val="00C079AD"/>
    <w:rsid w:val="00C10870"/>
    <w:rsid w:val="00C118D1"/>
    <w:rsid w:val="00C13D77"/>
    <w:rsid w:val="00C13F78"/>
    <w:rsid w:val="00C1497A"/>
    <w:rsid w:val="00C17741"/>
    <w:rsid w:val="00C21BDA"/>
    <w:rsid w:val="00C26ADE"/>
    <w:rsid w:val="00C34FA5"/>
    <w:rsid w:val="00C4103B"/>
    <w:rsid w:val="00C416A2"/>
    <w:rsid w:val="00C43325"/>
    <w:rsid w:val="00C44D38"/>
    <w:rsid w:val="00C47DC6"/>
    <w:rsid w:val="00C509D2"/>
    <w:rsid w:val="00C51804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4DDF"/>
    <w:rsid w:val="00C650CC"/>
    <w:rsid w:val="00C67757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6247"/>
    <w:rsid w:val="00CB715E"/>
    <w:rsid w:val="00CC3537"/>
    <w:rsid w:val="00CC5075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0773"/>
    <w:rsid w:val="00CF205F"/>
    <w:rsid w:val="00CF2839"/>
    <w:rsid w:val="00CF3E00"/>
    <w:rsid w:val="00CF4BFC"/>
    <w:rsid w:val="00CF6D6C"/>
    <w:rsid w:val="00CF70A8"/>
    <w:rsid w:val="00CF7846"/>
    <w:rsid w:val="00D03A2A"/>
    <w:rsid w:val="00D03AF0"/>
    <w:rsid w:val="00D075C3"/>
    <w:rsid w:val="00D113C9"/>
    <w:rsid w:val="00D11C40"/>
    <w:rsid w:val="00D12EDA"/>
    <w:rsid w:val="00D13BB6"/>
    <w:rsid w:val="00D13F0C"/>
    <w:rsid w:val="00D1413C"/>
    <w:rsid w:val="00D156C3"/>
    <w:rsid w:val="00D177CE"/>
    <w:rsid w:val="00D21D4C"/>
    <w:rsid w:val="00D22903"/>
    <w:rsid w:val="00D231B8"/>
    <w:rsid w:val="00D24FAC"/>
    <w:rsid w:val="00D251CC"/>
    <w:rsid w:val="00D25F00"/>
    <w:rsid w:val="00D265B5"/>
    <w:rsid w:val="00D31A92"/>
    <w:rsid w:val="00D31B4E"/>
    <w:rsid w:val="00D3347E"/>
    <w:rsid w:val="00D34C5F"/>
    <w:rsid w:val="00D34EF8"/>
    <w:rsid w:val="00D35575"/>
    <w:rsid w:val="00D3689C"/>
    <w:rsid w:val="00D37B73"/>
    <w:rsid w:val="00D37C25"/>
    <w:rsid w:val="00D41CC7"/>
    <w:rsid w:val="00D41E87"/>
    <w:rsid w:val="00D4206A"/>
    <w:rsid w:val="00D43009"/>
    <w:rsid w:val="00D501DC"/>
    <w:rsid w:val="00D51917"/>
    <w:rsid w:val="00D51AAB"/>
    <w:rsid w:val="00D51D26"/>
    <w:rsid w:val="00D53BA4"/>
    <w:rsid w:val="00D53FAA"/>
    <w:rsid w:val="00D54823"/>
    <w:rsid w:val="00D5698B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24C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015D"/>
    <w:rsid w:val="00DD1566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8C6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280"/>
    <w:rsid w:val="00E154C1"/>
    <w:rsid w:val="00E205C3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1607"/>
    <w:rsid w:val="00E65648"/>
    <w:rsid w:val="00E674FB"/>
    <w:rsid w:val="00E678A3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3D65"/>
    <w:rsid w:val="00EA4A36"/>
    <w:rsid w:val="00EA5F5D"/>
    <w:rsid w:val="00EB18DD"/>
    <w:rsid w:val="00EB2823"/>
    <w:rsid w:val="00EB41E7"/>
    <w:rsid w:val="00EB4325"/>
    <w:rsid w:val="00EB4A5C"/>
    <w:rsid w:val="00EB4F0A"/>
    <w:rsid w:val="00EB78E4"/>
    <w:rsid w:val="00EC2E48"/>
    <w:rsid w:val="00EC2EFE"/>
    <w:rsid w:val="00EC32C5"/>
    <w:rsid w:val="00EC46AF"/>
    <w:rsid w:val="00EC5A62"/>
    <w:rsid w:val="00EC5BDE"/>
    <w:rsid w:val="00EC72F3"/>
    <w:rsid w:val="00EC7E95"/>
    <w:rsid w:val="00ED21D7"/>
    <w:rsid w:val="00ED2AA8"/>
    <w:rsid w:val="00ED3837"/>
    <w:rsid w:val="00ED4EA6"/>
    <w:rsid w:val="00ED54FD"/>
    <w:rsid w:val="00ED6B21"/>
    <w:rsid w:val="00ED79F1"/>
    <w:rsid w:val="00EE08C8"/>
    <w:rsid w:val="00EE3F15"/>
    <w:rsid w:val="00EE4152"/>
    <w:rsid w:val="00EF295D"/>
    <w:rsid w:val="00EF5FF7"/>
    <w:rsid w:val="00F052B5"/>
    <w:rsid w:val="00F07A47"/>
    <w:rsid w:val="00F10926"/>
    <w:rsid w:val="00F1135A"/>
    <w:rsid w:val="00F12753"/>
    <w:rsid w:val="00F12C23"/>
    <w:rsid w:val="00F12FD2"/>
    <w:rsid w:val="00F14CC6"/>
    <w:rsid w:val="00F179D5"/>
    <w:rsid w:val="00F225A6"/>
    <w:rsid w:val="00F23D81"/>
    <w:rsid w:val="00F25520"/>
    <w:rsid w:val="00F30931"/>
    <w:rsid w:val="00F31DBB"/>
    <w:rsid w:val="00F337AA"/>
    <w:rsid w:val="00F37C7D"/>
    <w:rsid w:val="00F37CD7"/>
    <w:rsid w:val="00F40C54"/>
    <w:rsid w:val="00F43CE4"/>
    <w:rsid w:val="00F43F00"/>
    <w:rsid w:val="00F44360"/>
    <w:rsid w:val="00F4450B"/>
    <w:rsid w:val="00F4524E"/>
    <w:rsid w:val="00F46D23"/>
    <w:rsid w:val="00F5075C"/>
    <w:rsid w:val="00F52BBA"/>
    <w:rsid w:val="00F5335F"/>
    <w:rsid w:val="00F6220C"/>
    <w:rsid w:val="00F62D9D"/>
    <w:rsid w:val="00F62F75"/>
    <w:rsid w:val="00F64A18"/>
    <w:rsid w:val="00F64C40"/>
    <w:rsid w:val="00F64EC9"/>
    <w:rsid w:val="00F6693F"/>
    <w:rsid w:val="00F66E99"/>
    <w:rsid w:val="00F71291"/>
    <w:rsid w:val="00F71ACD"/>
    <w:rsid w:val="00F72AB0"/>
    <w:rsid w:val="00F74C6E"/>
    <w:rsid w:val="00F76AF1"/>
    <w:rsid w:val="00F76BD1"/>
    <w:rsid w:val="00F80911"/>
    <w:rsid w:val="00F85F90"/>
    <w:rsid w:val="00F878E2"/>
    <w:rsid w:val="00F91F0E"/>
    <w:rsid w:val="00F921FE"/>
    <w:rsid w:val="00F92D2C"/>
    <w:rsid w:val="00F9472D"/>
    <w:rsid w:val="00F95A5D"/>
    <w:rsid w:val="00F96C5D"/>
    <w:rsid w:val="00FA1322"/>
    <w:rsid w:val="00FA1944"/>
    <w:rsid w:val="00FA1EF2"/>
    <w:rsid w:val="00FA29CC"/>
    <w:rsid w:val="00FA5370"/>
    <w:rsid w:val="00FA6696"/>
    <w:rsid w:val="00FB0C15"/>
    <w:rsid w:val="00FB2CD0"/>
    <w:rsid w:val="00FB495D"/>
    <w:rsid w:val="00FB661A"/>
    <w:rsid w:val="00FB6632"/>
    <w:rsid w:val="00FC068E"/>
    <w:rsid w:val="00FC10C3"/>
    <w:rsid w:val="00FC36EA"/>
    <w:rsid w:val="00FC4622"/>
    <w:rsid w:val="00FC4A32"/>
    <w:rsid w:val="00FC76D7"/>
    <w:rsid w:val="00FD44AA"/>
    <w:rsid w:val="00FD5057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75F69CD1-6843-4BEA-A4CC-E9B4A296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98B"/>
  </w:style>
  <w:style w:type="paragraph" w:styleId="Tekstprzypisudolnego">
    <w:name w:val="footnote text"/>
    <w:basedOn w:val="Normalny"/>
    <w:link w:val="TekstprzypisudolnegoZnak"/>
    <w:uiPriority w:val="99"/>
    <w:unhideWhenUsed/>
    <w:rsid w:val="00D5698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5698B"/>
    <w:rPr>
      <w:lang w:eastAsia="en-US"/>
    </w:rPr>
  </w:style>
  <w:style w:type="character" w:styleId="Odwoanieprzypisudolnego">
    <w:name w:val="footnote reference"/>
    <w:uiPriority w:val="99"/>
    <w:semiHidden/>
    <w:rsid w:val="00D56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ulina.grocka@mplusg.com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gda.kolodziejczyk@mplusg.com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upazu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F1A7A-51FD-422D-9A37-60566A3F1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792DB-2EA0-4331-A25E-1624B78E3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C4FE0-7A82-4514-985D-A77F3081DD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B7F95-6FD6-D844-B5F2-50872A38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Microsoft Office User</cp:lastModifiedBy>
  <cp:revision>5</cp:revision>
  <cp:lastPrinted>2019-11-18T08:05:00Z</cp:lastPrinted>
  <dcterms:created xsi:type="dcterms:W3CDTF">2019-11-19T11:03:00Z</dcterms:created>
  <dcterms:modified xsi:type="dcterms:W3CDTF">2019-11-19T15:56:00Z</dcterms:modified>
</cp:coreProperties>
</file>