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4EBD" w14:textId="77777777" w:rsidR="00FF5892" w:rsidRPr="003D52C6" w:rsidRDefault="00C338B0" w:rsidP="003D52C6">
      <w:pPr>
        <w:spacing w:after="0"/>
        <w:rPr>
          <w:b/>
          <w:bCs/>
        </w:rPr>
      </w:pPr>
      <w:r w:rsidRPr="003D52C6">
        <w:rPr>
          <w:b/>
          <w:bCs/>
        </w:rPr>
        <w:t>KOMUNIKAT PRASOWY</w:t>
      </w:r>
    </w:p>
    <w:p w14:paraId="72EC8A37" w14:textId="77777777" w:rsidR="00FF5892" w:rsidRPr="003D52C6" w:rsidRDefault="00C338B0" w:rsidP="003D52C6">
      <w:pPr>
        <w:spacing w:after="0"/>
        <w:jc w:val="right"/>
      </w:pPr>
      <w:r w:rsidRPr="003D52C6">
        <w:t xml:space="preserve">Kraków, </w:t>
      </w:r>
      <w:r w:rsidR="003D52C6" w:rsidRPr="003D52C6">
        <w:t>18</w:t>
      </w:r>
      <w:r w:rsidRPr="003D52C6">
        <w:t xml:space="preserve"> listopada 2020 r.</w:t>
      </w:r>
    </w:p>
    <w:p w14:paraId="777F4CD9" w14:textId="77777777" w:rsidR="00FF5892" w:rsidRPr="003D52C6" w:rsidRDefault="00FF5892" w:rsidP="003D52C6">
      <w:pPr>
        <w:spacing w:after="0"/>
        <w:jc w:val="right"/>
      </w:pPr>
    </w:p>
    <w:p w14:paraId="69B41E2F" w14:textId="77777777" w:rsidR="00FF5892" w:rsidRPr="003D52C6" w:rsidRDefault="00C338B0" w:rsidP="003D52C6">
      <w:pPr>
        <w:spacing w:after="0"/>
        <w:jc w:val="center"/>
      </w:pPr>
      <w:r w:rsidRPr="003D52C6">
        <w:rPr>
          <w:b/>
          <w:bCs/>
        </w:rPr>
        <w:t>GRUPA ZUE PO TRZECH KWARTAŁ</w:t>
      </w:r>
      <w:r w:rsidRPr="003E1D15">
        <w:rPr>
          <w:b/>
          <w:bCs/>
          <w:lang w:val="pl-PL"/>
        </w:rPr>
        <w:t xml:space="preserve">ACH 2020 ROKU: </w:t>
      </w:r>
    </w:p>
    <w:p w14:paraId="3DF6ECEE" w14:textId="77777777" w:rsidR="00FF5892" w:rsidRPr="003D52C6" w:rsidRDefault="003D52C6" w:rsidP="003D52C6">
      <w:pPr>
        <w:spacing w:after="0"/>
        <w:jc w:val="center"/>
        <w:rPr>
          <w:rFonts w:eastAsia="Segoe UI Emoji" w:cs="Segoe UI Emoji"/>
          <w:b/>
          <w:bCs/>
        </w:rPr>
      </w:pPr>
      <w:r w:rsidRPr="003D52C6">
        <w:rPr>
          <w:b/>
          <w:bCs/>
        </w:rPr>
        <w:t>POPRAWA MARŻY BRUTTO R/R I STABILNA SYTUACJA FINANSOWA</w:t>
      </w:r>
    </w:p>
    <w:p w14:paraId="44EC49F7" w14:textId="77777777" w:rsidR="00FF5892" w:rsidRPr="003D52C6" w:rsidRDefault="00FF5892" w:rsidP="003D52C6">
      <w:pPr>
        <w:spacing w:after="0"/>
        <w:jc w:val="center"/>
        <w:rPr>
          <w:b/>
          <w:bCs/>
        </w:rPr>
      </w:pPr>
    </w:p>
    <w:p w14:paraId="37DE6AF6" w14:textId="77777777" w:rsidR="000579DB" w:rsidRDefault="000579DB" w:rsidP="000579DB">
      <w:pPr>
        <w:spacing w:after="0"/>
        <w:jc w:val="both"/>
        <w:rPr>
          <w:b/>
          <w:bCs/>
        </w:rPr>
      </w:pPr>
      <w:r>
        <w:rPr>
          <w:b/>
          <w:bCs/>
        </w:rPr>
        <w:t xml:space="preserve">ZUE S.A. zanotowała po trzech kwartałach 2020 roku 573 mln zł przychodów oraz zysk brutto ze </w:t>
      </w:r>
      <w:r w:rsidR="007C7026">
        <w:rPr>
          <w:b/>
          <w:bCs/>
        </w:rPr>
        <w:t xml:space="preserve">sprzedaży </w:t>
      </w:r>
      <w:r>
        <w:rPr>
          <w:b/>
          <w:bCs/>
        </w:rPr>
        <w:t>wynoszący 20,3 mln zł. Marża brutto w</w:t>
      </w:r>
      <w:r w:rsidR="007C7026">
        <w:rPr>
          <w:b/>
          <w:bCs/>
        </w:rPr>
        <w:t>zr</w:t>
      </w:r>
      <w:r>
        <w:rPr>
          <w:b/>
          <w:bCs/>
        </w:rPr>
        <w:t xml:space="preserve">osła do 3,5% z 2,8% w tym samym okresie rok wcześniej. Spółka wypracowała 5,1 mln zł zysku </w:t>
      </w:r>
      <w:r w:rsidR="009E69FA">
        <w:rPr>
          <w:b/>
          <w:bCs/>
        </w:rPr>
        <w:t>operacyjnego</w:t>
      </w:r>
      <w:r>
        <w:rPr>
          <w:b/>
          <w:bCs/>
        </w:rPr>
        <w:t xml:space="preserve">, EBITDA na poziomie 15 mln zł oraz zysk netto w wysokości 3,4 mln zł.  </w:t>
      </w:r>
    </w:p>
    <w:p w14:paraId="6ABA3E39" w14:textId="77777777" w:rsidR="000579DB" w:rsidRDefault="000579DB" w:rsidP="003D52C6">
      <w:pPr>
        <w:spacing w:after="0"/>
        <w:jc w:val="both"/>
        <w:rPr>
          <w:b/>
          <w:bCs/>
        </w:rPr>
      </w:pPr>
    </w:p>
    <w:p w14:paraId="05F20F44" w14:textId="77777777" w:rsidR="000579DB" w:rsidRDefault="000579DB" w:rsidP="000579DB">
      <w:pPr>
        <w:spacing w:after="0"/>
        <w:jc w:val="both"/>
        <w:rPr>
          <w:b/>
          <w:bCs/>
        </w:rPr>
      </w:pPr>
      <w:r>
        <w:rPr>
          <w:b/>
          <w:bCs/>
        </w:rPr>
        <w:t>Skonsolidowane przychody Grupy</w:t>
      </w:r>
      <w:r w:rsidRPr="003D52C6">
        <w:rPr>
          <w:b/>
          <w:bCs/>
        </w:rPr>
        <w:t xml:space="preserve"> ZUE po trzech kwartałach 2020 </w:t>
      </w:r>
      <w:r>
        <w:rPr>
          <w:b/>
          <w:bCs/>
        </w:rPr>
        <w:t xml:space="preserve">wyniosły 610,8 mln zł. Grupa wypracowała zysk brutto w wysokości 22,9 mln zł, co oznacza wzrost marży brutto </w:t>
      </w:r>
      <w:r w:rsidRPr="00315E2A">
        <w:rPr>
          <w:b/>
          <w:bCs/>
        </w:rPr>
        <w:t>do 3,</w:t>
      </w:r>
      <w:r w:rsidR="009E69FA">
        <w:rPr>
          <w:b/>
          <w:bCs/>
        </w:rPr>
        <w:t>8</w:t>
      </w:r>
      <w:r w:rsidRPr="00315E2A">
        <w:rPr>
          <w:b/>
          <w:bCs/>
        </w:rPr>
        <w:t>%, wobec 3,1% w tym samym okresie rok wcześniej.  Na poziomie operacyjnym Grupa wypracowała 5,1 mln zł, EBITDA wyniosła 15,1 mln zł a zysk netto: 2,9 mln zł.</w:t>
      </w:r>
      <w:r>
        <w:rPr>
          <w:b/>
          <w:bCs/>
        </w:rPr>
        <w:t xml:space="preserve"> </w:t>
      </w:r>
    </w:p>
    <w:p w14:paraId="32404F2A" w14:textId="77777777" w:rsidR="00422FB0" w:rsidRDefault="00422FB0" w:rsidP="003D52C6">
      <w:pPr>
        <w:spacing w:after="0"/>
        <w:jc w:val="both"/>
        <w:rPr>
          <w:b/>
          <w:bCs/>
          <w:u w:color="0070C0"/>
        </w:rPr>
      </w:pPr>
    </w:p>
    <w:p w14:paraId="378F59CE" w14:textId="77777777" w:rsidR="003529CB" w:rsidRDefault="003529CB" w:rsidP="003529CB">
      <w:pPr>
        <w:spacing w:after="0"/>
        <w:jc w:val="both"/>
        <w:rPr>
          <w:b/>
          <w:bCs/>
          <w:u w:color="0070C0"/>
        </w:rPr>
      </w:pPr>
      <w:r w:rsidRPr="003D52C6">
        <w:rPr>
          <w:b/>
          <w:bCs/>
          <w:u w:color="0070C0"/>
        </w:rPr>
        <w:t>Portfel za</w:t>
      </w:r>
      <w:r>
        <w:rPr>
          <w:b/>
          <w:bCs/>
          <w:u w:color="0070C0"/>
        </w:rPr>
        <w:t xml:space="preserve">mówień Grupy ZUE wynosi ok. 1,6 mld </w:t>
      </w:r>
      <w:r w:rsidRPr="003D52C6">
        <w:rPr>
          <w:b/>
          <w:bCs/>
          <w:u w:color="0070C0"/>
        </w:rPr>
        <w:t>zł.</w:t>
      </w:r>
      <w:r>
        <w:rPr>
          <w:b/>
          <w:bCs/>
          <w:u w:color="0070C0"/>
        </w:rPr>
        <w:t xml:space="preserve"> W</w:t>
      </w:r>
      <w:r w:rsidRPr="003D52C6">
        <w:rPr>
          <w:b/>
          <w:bCs/>
          <w:u w:color="0070C0"/>
        </w:rPr>
        <w:t xml:space="preserve"> 2020 roku </w:t>
      </w:r>
      <w:r>
        <w:rPr>
          <w:b/>
          <w:bCs/>
          <w:u w:color="0070C0"/>
        </w:rPr>
        <w:t xml:space="preserve">Grupa </w:t>
      </w:r>
      <w:r w:rsidRPr="003D52C6">
        <w:rPr>
          <w:b/>
          <w:bCs/>
          <w:u w:color="0070C0"/>
        </w:rPr>
        <w:t xml:space="preserve">pozyskała nowe kontrakty o </w:t>
      </w:r>
      <w:r>
        <w:rPr>
          <w:b/>
          <w:bCs/>
          <w:u w:color="0070C0"/>
        </w:rPr>
        <w:t xml:space="preserve">łącznej wartości ok. 142 mln zł netto oraz </w:t>
      </w:r>
      <w:r w:rsidRPr="003D52C6">
        <w:rPr>
          <w:b/>
          <w:bCs/>
          <w:u w:color="0070C0"/>
        </w:rPr>
        <w:t>ma obecnie złożone</w:t>
      </w:r>
      <w:r w:rsidR="004540E4">
        <w:rPr>
          <w:b/>
          <w:bCs/>
          <w:u w:color="0070C0"/>
        </w:rPr>
        <w:t xml:space="preserve"> i wybrane jako</w:t>
      </w:r>
      <w:r w:rsidRPr="003D52C6">
        <w:rPr>
          <w:b/>
          <w:bCs/>
          <w:u w:color="0070C0"/>
        </w:rPr>
        <w:t xml:space="preserve"> najkorzystniejsze oferty w przetargach </w:t>
      </w:r>
      <w:r w:rsidRPr="003D52C6">
        <w:rPr>
          <w:b/>
          <w:bCs/>
          <w:u w:color="00B050"/>
        </w:rPr>
        <w:t>miejskich</w:t>
      </w:r>
      <w:r w:rsidRPr="003D52C6">
        <w:rPr>
          <w:b/>
          <w:bCs/>
          <w:u w:color="0070C0"/>
        </w:rPr>
        <w:t xml:space="preserve"> o łącznej wartości ok. 190 mln </w:t>
      </w:r>
      <w:r w:rsidR="004540E4">
        <w:rPr>
          <w:b/>
          <w:bCs/>
          <w:u w:color="0070C0"/>
        </w:rPr>
        <w:t>zł</w:t>
      </w:r>
      <w:r w:rsidR="004540E4" w:rsidRPr="003D52C6">
        <w:rPr>
          <w:b/>
          <w:bCs/>
          <w:u w:color="0070C0"/>
        </w:rPr>
        <w:t xml:space="preserve"> </w:t>
      </w:r>
      <w:r w:rsidRPr="003D52C6">
        <w:rPr>
          <w:b/>
          <w:bCs/>
          <w:u w:color="0070C0"/>
        </w:rPr>
        <w:t xml:space="preserve">netto. </w:t>
      </w:r>
    </w:p>
    <w:p w14:paraId="1174F8C6" w14:textId="77777777" w:rsidR="004540E4" w:rsidRDefault="004540E4" w:rsidP="003529CB">
      <w:pPr>
        <w:spacing w:after="0"/>
        <w:jc w:val="both"/>
        <w:rPr>
          <w:b/>
          <w:bCs/>
          <w:u w:color="0070C0"/>
        </w:rPr>
      </w:pPr>
    </w:p>
    <w:p w14:paraId="4F787B9A" w14:textId="3B3C9CA0" w:rsidR="00DA1AA2" w:rsidRDefault="00DA1AA2" w:rsidP="00DA1AA2">
      <w:pPr>
        <w:spacing w:after="0"/>
        <w:jc w:val="both"/>
        <w:rPr>
          <w:b/>
          <w:bCs/>
          <w:u w:color="0070C0"/>
        </w:rPr>
      </w:pPr>
      <w:r>
        <w:rPr>
          <w:b/>
          <w:bCs/>
          <w:u w:color="0070C0"/>
        </w:rPr>
        <w:t xml:space="preserve">Grupa ZUE </w:t>
      </w:r>
      <w:r w:rsidR="00CE3C4B">
        <w:rPr>
          <w:b/>
          <w:bCs/>
          <w:u w:color="0070C0"/>
        </w:rPr>
        <w:t xml:space="preserve">dokłada starań w celu </w:t>
      </w:r>
      <w:r>
        <w:rPr>
          <w:b/>
          <w:bCs/>
          <w:u w:color="0070C0"/>
        </w:rPr>
        <w:t>utrzym</w:t>
      </w:r>
      <w:r w:rsidR="00CE3C4B">
        <w:rPr>
          <w:b/>
          <w:bCs/>
          <w:u w:color="0070C0"/>
        </w:rPr>
        <w:t>ania</w:t>
      </w:r>
      <w:r>
        <w:rPr>
          <w:b/>
          <w:bCs/>
          <w:u w:color="0070C0"/>
        </w:rPr>
        <w:t xml:space="preserve"> reżim</w:t>
      </w:r>
      <w:r w:rsidR="00CE3C4B">
        <w:rPr>
          <w:b/>
          <w:bCs/>
          <w:u w:color="0070C0"/>
        </w:rPr>
        <w:t>u</w:t>
      </w:r>
      <w:r>
        <w:rPr>
          <w:b/>
          <w:bCs/>
          <w:u w:color="0070C0"/>
        </w:rPr>
        <w:t xml:space="preserve"> sanitarn</w:t>
      </w:r>
      <w:r w:rsidR="00CE3C4B">
        <w:rPr>
          <w:b/>
          <w:bCs/>
          <w:u w:color="0070C0"/>
        </w:rPr>
        <w:t>ego</w:t>
      </w:r>
      <w:r>
        <w:rPr>
          <w:b/>
          <w:bCs/>
          <w:u w:color="0070C0"/>
        </w:rPr>
        <w:t xml:space="preserve"> we wszystkich obszarach działalności, zapewni</w:t>
      </w:r>
      <w:r w:rsidR="00CE3C4B">
        <w:rPr>
          <w:b/>
          <w:bCs/>
          <w:u w:color="0070C0"/>
        </w:rPr>
        <w:t>enia</w:t>
      </w:r>
      <w:r>
        <w:rPr>
          <w:b/>
          <w:bCs/>
          <w:u w:color="0070C0"/>
        </w:rPr>
        <w:t xml:space="preserve"> bezpieczeństw</w:t>
      </w:r>
      <w:r w:rsidR="00CE3C4B">
        <w:rPr>
          <w:b/>
          <w:bCs/>
          <w:u w:color="0070C0"/>
        </w:rPr>
        <w:t>a</w:t>
      </w:r>
      <w:r>
        <w:rPr>
          <w:b/>
          <w:bCs/>
          <w:u w:color="0070C0"/>
        </w:rPr>
        <w:t xml:space="preserve"> pracownikom i minimaliz</w:t>
      </w:r>
      <w:r w:rsidR="00CE3C4B">
        <w:rPr>
          <w:b/>
          <w:bCs/>
          <w:u w:color="0070C0"/>
        </w:rPr>
        <w:t>acji</w:t>
      </w:r>
      <w:r>
        <w:rPr>
          <w:b/>
          <w:bCs/>
          <w:u w:color="0070C0"/>
        </w:rPr>
        <w:t xml:space="preserve"> ryzyk</w:t>
      </w:r>
      <w:r w:rsidR="00CE3C4B">
        <w:rPr>
          <w:b/>
          <w:bCs/>
          <w:u w:color="0070C0"/>
        </w:rPr>
        <w:t>a</w:t>
      </w:r>
      <w:r>
        <w:rPr>
          <w:b/>
          <w:bCs/>
          <w:u w:color="0070C0"/>
        </w:rPr>
        <w:t xml:space="preserve"> wpływu pandemii koronawirusa na swoją działalność, dzięki czemu nie miała ona</w:t>
      </w:r>
      <w:r w:rsidR="00CE3C4B">
        <w:rPr>
          <w:b/>
          <w:bCs/>
          <w:u w:color="0070C0"/>
        </w:rPr>
        <w:t xml:space="preserve"> do tej pory</w:t>
      </w:r>
      <w:r>
        <w:rPr>
          <w:b/>
          <w:bCs/>
          <w:u w:color="0070C0"/>
        </w:rPr>
        <w:t xml:space="preserve"> znaczącego wpływu na sytuację finansową i organizacyjną Spółki. </w:t>
      </w:r>
    </w:p>
    <w:p w14:paraId="69913F68" w14:textId="77777777" w:rsidR="00FF5892" w:rsidRDefault="00FF5892" w:rsidP="003D52C6">
      <w:pPr>
        <w:spacing w:after="0"/>
        <w:rPr>
          <w:color w:val="0070C0"/>
          <w:u w:color="0070C0"/>
        </w:rPr>
      </w:pPr>
    </w:p>
    <w:p w14:paraId="043A5BFE" w14:textId="6E6BD412" w:rsidR="00041D7F" w:rsidRPr="00FB11C2" w:rsidRDefault="00041D7F" w:rsidP="00FB11C2">
      <w:pPr>
        <w:pStyle w:val="Tekstpodstawowy"/>
        <w:spacing w:before="0" w:after="0" w:line="276" w:lineRule="auto"/>
        <w:rPr>
          <w:rFonts w:ascii="Calibri" w:eastAsia="Calibri" w:hAnsi="Calibri" w:cs="Calibri"/>
          <w:b/>
          <w:bCs/>
          <w:iCs w:val="0"/>
          <w:color w:val="000000"/>
          <w:sz w:val="22"/>
          <w:szCs w:val="22"/>
          <w:u w:color="0070C0"/>
          <w:bdr w:val="nil"/>
          <w:lang w:val="es-ES_tradnl" w:eastAsia="pl-PL"/>
        </w:rPr>
      </w:pPr>
      <w:r w:rsidRPr="00FB11C2">
        <w:rPr>
          <w:rFonts w:ascii="Calibri" w:hAnsi="Calibri"/>
          <w:i/>
          <w:iCs w:val="0"/>
          <w:sz w:val="22"/>
          <w:szCs w:val="22"/>
        </w:rPr>
        <w:t>W okresie trzech kwartałów poprawiliśmy marżę brutto, zarówno na poziomie jednostkowym jak i</w:t>
      </w:r>
      <w:r w:rsidR="00427F57">
        <w:rPr>
          <w:rFonts w:ascii="Calibri" w:hAnsi="Calibri"/>
          <w:i/>
          <w:iCs w:val="0"/>
          <w:sz w:val="22"/>
          <w:szCs w:val="22"/>
          <w:lang w:val="pl-PL"/>
        </w:rPr>
        <w:t> </w:t>
      </w:r>
      <w:r w:rsidRPr="00FB11C2">
        <w:rPr>
          <w:rFonts w:ascii="Calibri" w:hAnsi="Calibri"/>
          <w:i/>
          <w:iCs w:val="0"/>
          <w:sz w:val="22"/>
          <w:szCs w:val="22"/>
        </w:rPr>
        <w:t xml:space="preserve">skonsolidowanym. </w:t>
      </w:r>
      <w:r w:rsidR="00DA1AA2">
        <w:rPr>
          <w:rFonts w:ascii="Calibri" w:hAnsi="Calibri"/>
          <w:i/>
          <w:iCs w:val="0"/>
          <w:sz w:val="22"/>
          <w:szCs w:val="22"/>
          <w:lang w:val="pl-PL"/>
        </w:rPr>
        <w:t>Jeszcze w tym</w:t>
      </w:r>
      <w:r w:rsidR="00D54A8F" w:rsidRPr="00DA1AA2">
        <w:rPr>
          <w:rFonts w:ascii="Calibri" w:hAnsi="Calibri"/>
          <w:i/>
          <w:iCs w:val="0"/>
          <w:sz w:val="22"/>
          <w:szCs w:val="22"/>
          <w:lang w:val="pl-PL"/>
        </w:rPr>
        <w:t xml:space="preserve"> roku</w:t>
      </w:r>
      <w:r w:rsidRPr="00427F57">
        <w:rPr>
          <w:rFonts w:ascii="Calibri" w:hAnsi="Calibri"/>
          <w:i/>
          <w:iCs w:val="0"/>
          <w:sz w:val="22"/>
          <w:szCs w:val="22"/>
        </w:rPr>
        <w:t xml:space="preserve"> skończymy </w:t>
      </w:r>
      <w:r w:rsidR="00D54A8F" w:rsidRPr="00DA1AA2">
        <w:rPr>
          <w:rFonts w:ascii="Calibri" w:hAnsi="Calibri"/>
          <w:i/>
          <w:iCs w:val="0"/>
          <w:sz w:val="22"/>
          <w:szCs w:val="22"/>
          <w:lang w:val="pl-PL"/>
        </w:rPr>
        <w:t>znaczną</w:t>
      </w:r>
      <w:r w:rsidR="00D54A8F" w:rsidRPr="00427F57">
        <w:rPr>
          <w:rFonts w:ascii="Calibri" w:hAnsi="Calibri"/>
          <w:i/>
          <w:iCs w:val="0"/>
          <w:sz w:val="22"/>
          <w:szCs w:val="22"/>
        </w:rPr>
        <w:t xml:space="preserve"> </w:t>
      </w:r>
      <w:r w:rsidRPr="00427F57">
        <w:rPr>
          <w:rFonts w:ascii="Calibri" w:hAnsi="Calibri"/>
          <w:i/>
          <w:iCs w:val="0"/>
          <w:sz w:val="22"/>
          <w:szCs w:val="22"/>
        </w:rPr>
        <w:t>część kontraktów</w:t>
      </w:r>
      <w:r w:rsidR="00D54A8F" w:rsidRPr="00DA1AA2">
        <w:rPr>
          <w:rFonts w:ascii="Calibri" w:hAnsi="Calibri"/>
          <w:i/>
          <w:iCs w:val="0"/>
          <w:sz w:val="22"/>
          <w:szCs w:val="22"/>
          <w:lang w:val="pl-PL"/>
        </w:rPr>
        <w:t xml:space="preserve"> kolejowych</w:t>
      </w:r>
      <w:r w:rsidRPr="00427F57">
        <w:rPr>
          <w:rFonts w:ascii="Calibri" w:hAnsi="Calibri"/>
          <w:i/>
          <w:iCs w:val="0"/>
          <w:sz w:val="22"/>
          <w:szCs w:val="22"/>
        </w:rPr>
        <w:t xml:space="preserve"> </w:t>
      </w:r>
      <w:r w:rsidR="004C21D4" w:rsidRPr="00F177C7">
        <w:rPr>
          <w:rFonts w:ascii="Calibri" w:hAnsi="Calibri"/>
          <w:i/>
          <w:iCs w:val="0"/>
          <w:sz w:val="22"/>
          <w:szCs w:val="22"/>
        </w:rPr>
        <w:t>pozyskanych</w:t>
      </w:r>
      <w:r w:rsidRPr="00F177C7">
        <w:rPr>
          <w:rFonts w:ascii="Calibri" w:hAnsi="Calibri"/>
          <w:i/>
          <w:iCs w:val="0"/>
          <w:sz w:val="22"/>
          <w:szCs w:val="22"/>
        </w:rPr>
        <w:t xml:space="preserve"> na trudnym rynku kolejowym w latach 2016-2017.</w:t>
      </w:r>
      <w:r w:rsidRPr="00FB11C2">
        <w:rPr>
          <w:rFonts w:ascii="Calibri" w:hAnsi="Calibri"/>
          <w:i/>
          <w:iCs w:val="0"/>
          <w:sz w:val="22"/>
          <w:szCs w:val="22"/>
        </w:rPr>
        <w:t xml:space="preserve"> Branża </w:t>
      </w:r>
      <w:r w:rsidR="00F37FA2" w:rsidRPr="00FB11C2">
        <w:rPr>
          <w:rFonts w:ascii="Calibri" w:hAnsi="Calibri"/>
          <w:i/>
          <w:iCs w:val="0"/>
          <w:sz w:val="22"/>
          <w:szCs w:val="22"/>
        </w:rPr>
        <w:t>budownictwa</w:t>
      </w:r>
      <w:r w:rsidRPr="00FB11C2">
        <w:rPr>
          <w:rFonts w:ascii="Calibri" w:hAnsi="Calibri"/>
          <w:i/>
          <w:iCs w:val="0"/>
          <w:sz w:val="22"/>
          <w:szCs w:val="22"/>
        </w:rPr>
        <w:t xml:space="preserve"> </w:t>
      </w:r>
      <w:proofErr w:type="spellStart"/>
      <w:r w:rsidRPr="00FB11C2">
        <w:rPr>
          <w:rFonts w:ascii="Calibri" w:hAnsi="Calibri"/>
          <w:i/>
          <w:iCs w:val="0"/>
          <w:sz w:val="22"/>
          <w:szCs w:val="22"/>
        </w:rPr>
        <w:t>infrast</w:t>
      </w:r>
      <w:r w:rsidR="00CE3C4B">
        <w:rPr>
          <w:rFonts w:ascii="Calibri" w:hAnsi="Calibri"/>
          <w:i/>
          <w:iCs w:val="0"/>
          <w:sz w:val="22"/>
          <w:szCs w:val="22"/>
          <w:lang w:val="pl-PL"/>
        </w:rPr>
        <w:t>r</w:t>
      </w:r>
      <w:bookmarkStart w:id="0" w:name="_GoBack"/>
      <w:bookmarkEnd w:id="0"/>
      <w:proofErr w:type="spellEnd"/>
      <w:r w:rsidRPr="00FB11C2">
        <w:rPr>
          <w:rFonts w:ascii="Calibri" w:hAnsi="Calibri"/>
          <w:i/>
          <w:iCs w:val="0"/>
          <w:sz w:val="22"/>
          <w:szCs w:val="22"/>
        </w:rPr>
        <w:t>ukturalnego relatywnie dobrze radzi sobie z wyzwaniami związanymi z pandemią koronawirusa</w:t>
      </w:r>
      <w:r w:rsidR="00DA1AA2">
        <w:rPr>
          <w:rFonts w:ascii="Calibri" w:hAnsi="Calibri"/>
          <w:i/>
          <w:iCs w:val="0"/>
          <w:sz w:val="22"/>
          <w:szCs w:val="22"/>
          <w:lang w:val="pl-PL"/>
        </w:rPr>
        <w:t>.</w:t>
      </w:r>
      <w:r w:rsidR="00DA1AA2" w:rsidRPr="00FB11C2">
        <w:rPr>
          <w:rFonts w:ascii="Calibri" w:hAnsi="Calibri"/>
          <w:i/>
          <w:iCs w:val="0"/>
          <w:sz w:val="22"/>
          <w:szCs w:val="22"/>
        </w:rPr>
        <w:t xml:space="preserve"> </w:t>
      </w:r>
      <w:r w:rsidR="004F3DD5">
        <w:rPr>
          <w:rFonts w:ascii="Calibri" w:hAnsi="Calibri"/>
          <w:i/>
          <w:iCs w:val="0"/>
          <w:sz w:val="22"/>
          <w:szCs w:val="22"/>
          <w:lang w:val="pl-PL"/>
        </w:rPr>
        <w:t>Spółka realizuje w tym względzie</w:t>
      </w:r>
      <w:r w:rsidRPr="00FB11C2">
        <w:rPr>
          <w:rFonts w:ascii="Calibri" w:hAnsi="Calibri"/>
          <w:i/>
          <w:iCs w:val="0"/>
          <w:sz w:val="22"/>
          <w:szCs w:val="22"/>
        </w:rPr>
        <w:t xml:space="preserve"> projekty </w:t>
      </w:r>
      <w:r w:rsidR="00427F57">
        <w:rPr>
          <w:rFonts w:ascii="Calibri" w:hAnsi="Calibri"/>
          <w:i/>
          <w:iCs w:val="0"/>
          <w:sz w:val="22"/>
          <w:szCs w:val="22"/>
          <w:lang w:val="pl-PL"/>
        </w:rPr>
        <w:t>bez istotnych przeszkód</w:t>
      </w:r>
      <w:r w:rsidR="00260940">
        <w:rPr>
          <w:rFonts w:ascii="Calibri" w:hAnsi="Calibri"/>
          <w:i/>
          <w:iCs w:val="0"/>
          <w:sz w:val="22"/>
          <w:szCs w:val="22"/>
          <w:lang w:val="pl-PL"/>
        </w:rPr>
        <w:t>, dokładając starań by utrzymać odpowiedni reżim sanitarny w każdym obszarze działania.</w:t>
      </w:r>
      <w:r w:rsidR="00F441F0">
        <w:rPr>
          <w:rFonts w:ascii="Calibri" w:hAnsi="Calibri"/>
          <w:i/>
          <w:iCs w:val="0"/>
          <w:sz w:val="22"/>
          <w:szCs w:val="22"/>
          <w:lang w:val="pl-PL"/>
        </w:rPr>
        <w:t xml:space="preserve"> W ramach wdrożonych środków ostrożności</w:t>
      </w:r>
      <w:r w:rsidR="00FA11C4">
        <w:rPr>
          <w:rFonts w:ascii="Calibri" w:hAnsi="Calibri"/>
          <w:i/>
          <w:iCs w:val="0"/>
          <w:sz w:val="22"/>
          <w:szCs w:val="22"/>
          <w:lang w:val="pl-PL"/>
        </w:rPr>
        <w:t>, mając na względzie bezpieczeństwo pracowników,</w:t>
      </w:r>
      <w:r w:rsidR="00F441F0">
        <w:rPr>
          <w:rFonts w:ascii="Calibri" w:hAnsi="Calibri"/>
          <w:i/>
          <w:iCs w:val="0"/>
          <w:sz w:val="22"/>
          <w:szCs w:val="22"/>
          <w:lang w:val="pl-PL"/>
        </w:rPr>
        <w:t xml:space="preserve"> m.in. wyposażamy </w:t>
      </w:r>
      <w:r w:rsidR="00E42F07">
        <w:rPr>
          <w:rFonts w:ascii="Calibri" w:hAnsi="Calibri"/>
          <w:i/>
          <w:iCs w:val="0"/>
          <w:sz w:val="22"/>
          <w:szCs w:val="22"/>
          <w:lang w:val="pl-PL"/>
        </w:rPr>
        <w:t>ich</w:t>
      </w:r>
      <w:r w:rsidR="00F441F0">
        <w:rPr>
          <w:rFonts w:ascii="Calibri" w:hAnsi="Calibri"/>
          <w:i/>
          <w:iCs w:val="0"/>
          <w:sz w:val="22"/>
          <w:szCs w:val="22"/>
          <w:lang w:val="pl-PL"/>
        </w:rPr>
        <w:t xml:space="preserve"> w niezbędne środki ochronne, jak również zapewniamy dostęp na nasz koszt do testów na obecność koronawirusa.</w:t>
      </w:r>
      <w:r w:rsidR="00260940">
        <w:rPr>
          <w:rFonts w:ascii="Calibri" w:hAnsi="Calibri"/>
          <w:i/>
          <w:iCs w:val="0"/>
          <w:sz w:val="22"/>
          <w:szCs w:val="22"/>
          <w:lang w:val="pl-PL"/>
        </w:rPr>
        <w:t xml:space="preserve"> </w:t>
      </w:r>
      <w:r w:rsidRPr="00FB11C2">
        <w:rPr>
          <w:rFonts w:ascii="Calibri" w:hAnsi="Calibri"/>
          <w:i/>
          <w:iCs w:val="0"/>
          <w:sz w:val="22"/>
          <w:szCs w:val="22"/>
        </w:rPr>
        <w:t>Jednocześnie rozważnie podchodzimy do przyszłości - p</w:t>
      </w:r>
      <w:r w:rsidRPr="00FB11C2">
        <w:rPr>
          <w:rFonts w:ascii="Calibri" w:hAnsi="Calibri" w:cs="Calibri"/>
          <w:i/>
          <w:iCs w:val="0"/>
          <w:sz w:val="22"/>
          <w:szCs w:val="22"/>
        </w:rPr>
        <w:t>lanując dalsze etapy prac na bieżących projektach zabezpieczyliśmy już kontrakty zarówno z podwykonawcami, jak i z dostawcami materiałów</w:t>
      </w:r>
      <w:r w:rsidR="0036134A">
        <w:rPr>
          <w:rFonts w:ascii="Calibri" w:hAnsi="Calibri" w:cs="Calibri"/>
          <w:i/>
          <w:iCs w:val="0"/>
          <w:sz w:val="22"/>
          <w:szCs w:val="22"/>
          <w:lang w:val="pl-PL"/>
        </w:rPr>
        <w:t>.</w:t>
      </w:r>
      <w:r w:rsidRPr="00FB11C2">
        <w:rPr>
          <w:rFonts w:ascii="Calibri" w:hAnsi="Calibri" w:cs="Calibri"/>
          <w:i/>
          <w:iCs w:val="0"/>
          <w:sz w:val="22"/>
          <w:szCs w:val="22"/>
        </w:rPr>
        <w:t xml:space="preserve"> </w:t>
      </w:r>
      <w:r w:rsidR="00D01201">
        <w:rPr>
          <w:rFonts w:ascii="Calibri" w:hAnsi="Calibri" w:cs="Calibri"/>
          <w:i/>
          <w:iCs w:val="0"/>
          <w:sz w:val="22"/>
          <w:szCs w:val="22"/>
          <w:lang w:val="pl-PL"/>
        </w:rPr>
        <w:t>Pozyskując</w:t>
      </w:r>
      <w:r w:rsidRPr="00FB11C2">
        <w:rPr>
          <w:rFonts w:ascii="Calibri" w:hAnsi="Calibri" w:cs="Calibri"/>
          <w:i/>
          <w:iCs w:val="0"/>
          <w:sz w:val="22"/>
          <w:szCs w:val="22"/>
        </w:rPr>
        <w:t xml:space="preserve"> kontrakt</w:t>
      </w:r>
      <w:r w:rsidR="00260940">
        <w:rPr>
          <w:rFonts w:ascii="Calibri" w:hAnsi="Calibri" w:cs="Calibri"/>
          <w:i/>
          <w:iCs w:val="0"/>
          <w:sz w:val="22"/>
          <w:szCs w:val="22"/>
          <w:lang w:val="pl-PL"/>
        </w:rPr>
        <w:t xml:space="preserve">y </w:t>
      </w:r>
      <w:r w:rsidRPr="00FB11C2">
        <w:rPr>
          <w:rFonts w:ascii="Calibri" w:hAnsi="Calibri" w:cs="Calibri"/>
          <w:i/>
          <w:iCs w:val="0"/>
          <w:sz w:val="22"/>
          <w:szCs w:val="22"/>
        </w:rPr>
        <w:t xml:space="preserve">każdorazowo </w:t>
      </w:r>
      <w:r w:rsidR="00260940">
        <w:rPr>
          <w:rFonts w:ascii="Calibri" w:hAnsi="Calibri" w:cs="Calibri"/>
          <w:i/>
          <w:iCs w:val="0"/>
          <w:sz w:val="22"/>
          <w:szCs w:val="22"/>
          <w:lang w:val="pl-PL"/>
        </w:rPr>
        <w:t xml:space="preserve">uważnie </w:t>
      </w:r>
      <w:r w:rsidR="00260940" w:rsidRPr="00FB11C2">
        <w:rPr>
          <w:rFonts w:ascii="Calibri" w:hAnsi="Calibri" w:cs="Calibri"/>
          <w:i/>
          <w:iCs w:val="0"/>
          <w:sz w:val="22"/>
          <w:szCs w:val="22"/>
        </w:rPr>
        <w:t>analizu</w:t>
      </w:r>
      <w:r w:rsidR="00260940">
        <w:rPr>
          <w:rFonts w:ascii="Calibri" w:hAnsi="Calibri" w:cs="Calibri"/>
          <w:i/>
          <w:iCs w:val="0"/>
          <w:sz w:val="22"/>
          <w:szCs w:val="22"/>
          <w:lang w:val="pl-PL"/>
        </w:rPr>
        <w:t>jemy</w:t>
      </w:r>
      <w:r w:rsidR="00260940" w:rsidRPr="00FB11C2">
        <w:rPr>
          <w:rFonts w:ascii="Calibri" w:hAnsi="Calibri" w:cs="Calibri"/>
          <w:i/>
          <w:iCs w:val="0"/>
          <w:sz w:val="22"/>
          <w:szCs w:val="22"/>
        </w:rPr>
        <w:t xml:space="preserve"> </w:t>
      </w:r>
      <w:r w:rsidRPr="00FB11C2">
        <w:rPr>
          <w:rFonts w:ascii="Calibri" w:hAnsi="Calibri" w:cs="Calibri"/>
          <w:i/>
          <w:iCs w:val="0"/>
          <w:sz w:val="22"/>
          <w:szCs w:val="22"/>
        </w:rPr>
        <w:t>ich atrakcyjność dla Grupy</w:t>
      </w:r>
      <w:r w:rsidR="00FB11C2" w:rsidRPr="00FB11C2">
        <w:rPr>
          <w:rFonts w:ascii="Calibri" w:hAnsi="Calibri"/>
          <w:i/>
          <w:iCs w:val="0"/>
          <w:sz w:val="22"/>
          <w:szCs w:val="22"/>
        </w:rPr>
        <w:t xml:space="preserve">. </w:t>
      </w:r>
      <w:r w:rsidRPr="00FB11C2">
        <w:rPr>
          <w:rFonts w:ascii="Calibri" w:hAnsi="Calibri" w:cs="Arial"/>
          <w:i/>
          <w:sz w:val="22"/>
          <w:szCs w:val="22"/>
        </w:rPr>
        <w:t xml:space="preserve"> </w:t>
      </w:r>
      <w:r w:rsidR="004F3DD5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D</w:t>
      </w:r>
      <w:r w:rsidR="00FB11C2" w:rsidRP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ążymy do zwiększenia udziału </w:t>
      </w:r>
      <w:r w:rsid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projektów miejskich w portfelu zamówień,</w:t>
      </w:r>
      <w:r w:rsidR="00FB11C2" w:rsidRP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pozyskując zlecenia typu „buduj”</w:t>
      </w:r>
      <w:r w:rsidR="004F3DD5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</w:t>
      </w:r>
      <w:r w:rsidR="00FB11C2" w:rsidRP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– obecnie mamy złożone na</w:t>
      </w:r>
      <w:r w:rsidR="0036134A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j</w:t>
      </w:r>
      <w:r w:rsidR="00FB11C2" w:rsidRP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korzystniejsze oferty w przetargach miejsk</w:t>
      </w:r>
      <w:r w:rsid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ich o wartości ok.</w:t>
      </w:r>
      <w:r w:rsidR="00947325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 </w:t>
      </w:r>
      <w:r w:rsid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190</w:t>
      </w:r>
      <w:r w:rsidR="00947325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 </w:t>
      </w:r>
      <w:r w:rsid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mln zł</w:t>
      </w:r>
      <w:r w:rsidR="00947325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i nadal ofertujemy</w:t>
      </w:r>
      <w:r w:rsidR="00FB11C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</w:t>
      </w:r>
      <w:r w:rsidRPr="00FB11C2">
        <w:rPr>
          <w:rFonts w:ascii="Calibri" w:eastAsia="Calibri" w:hAnsi="Calibri" w:cs="Calibri"/>
          <w:b/>
          <w:bCs/>
          <w:iCs w:val="0"/>
          <w:color w:val="000000"/>
          <w:sz w:val="22"/>
          <w:szCs w:val="22"/>
          <w:u w:color="0070C0"/>
          <w:bdr w:val="nil"/>
          <w:lang w:val="es-ES_tradnl" w:eastAsia="pl-PL"/>
        </w:rPr>
        <w:t xml:space="preserve">- powiedział Wiesław Nowak, Prezes Zarządu ZUE S.A. </w:t>
      </w:r>
    </w:p>
    <w:p w14:paraId="4DE7BF44" w14:textId="77777777" w:rsidR="00041D7F" w:rsidRPr="00FB11C2" w:rsidRDefault="00041D7F" w:rsidP="003D52C6">
      <w:pPr>
        <w:spacing w:after="0"/>
        <w:rPr>
          <w:color w:val="0070C0"/>
          <w:u w:color="0070C0"/>
        </w:rPr>
      </w:pPr>
    </w:p>
    <w:p w14:paraId="26FFAE3D" w14:textId="77777777" w:rsidR="00483C6F" w:rsidRDefault="00483C6F">
      <w:pPr>
        <w:spacing w:after="0" w:line="240" w:lineRule="auto"/>
      </w:pPr>
      <w:r>
        <w:br w:type="page"/>
      </w:r>
    </w:p>
    <w:p w14:paraId="252D3A0E" w14:textId="66D225C4" w:rsidR="00FF5892" w:rsidRPr="003D52C6" w:rsidRDefault="00C338B0" w:rsidP="00422FB0">
      <w:pPr>
        <w:spacing w:after="0" w:line="240" w:lineRule="auto"/>
      </w:pPr>
      <w:r w:rsidRPr="003D52C6">
        <w:lastRenderedPageBreak/>
        <w:t xml:space="preserve">Szczegóły dotyczące wyników przedstawia </w:t>
      </w:r>
      <w:r w:rsidR="003D52C6">
        <w:t xml:space="preserve">poniższa </w:t>
      </w:r>
      <w:r w:rsidRPr="003D52C6">
        <w:t>tabela:</w:t>
      </w:r>
    </w:p>
    <w:p w14:paraId="5318E4A1" w14:textId="77777777" w:rsidR="009A2299" w:rsidRDefault="009A2299" w:rsidP="009A2299">
      <w:pPr>
        <w:spacing w:after="0"/>
        <w:jc w:val="both"/>
        <w:rPr>
          <w:rFonts w:asciiTheme="minorHAnsi" w:hAnsiTheme="minorHAnsi" w:cs="Arial"/>
          <w:bCs/>
        </w:rPr>
      </w:pPr>
    </w:p>
    <w:tbl>
      <w:tblPr>
        <w:tblW w:w="89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275"/>
        <w:gridCol w:w="1276"/>
        <w:gridCol w:w="1276"/>
        <w:gridCol w:w="1276"/>
      </w:tblGrid>
      <w:tr w:rsidR="009A2299" w:rsidRPr="00502896" w14:paraId="2C17D6E4" w14:textId="77777777" w:rsidTr="00E1711F">
        <w:trPr>
          <w:trHeight w:val="313"/>
        </w:trPr>
        <w:tc>
          <w:tcPr>
            <w:tcW w:w="3841" w:type="dxa"/>
            <w:vMerge w:val="restart"/>
            <w:shd w:val="clear" w:color="000000" w:fill="0070C0"/>
            <w:noWrap/>
            <w:vAlign w:val="center"/>
            <w:hideMark/>
          </w:tcPr>
          <w:p w14:paraId="7D07E181" w14:textId="77777777" w:rsidR="009A2299" w:rsidRPr="00EE3C2A" w:rsidRDefault="009A2299" w:rsidP="00E17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EE3C2A">
              <w:rPr>
                <w:rFonts w:asciiTheme="minorHAnsi" w:hAnsiTheme="minorHAnsi"/>
                <w:b/>
                <w:color w:val="FFFFFF" w:themeColor="background1"/>
              </w:rPr>
              <w:br w:type="page"/>
            </w:r>
            <w:r w:rsidRPr="00EE3C2A">
              <w:rPr>
                <w:rFonts w:eastAsia="Times New Roman"/>
                <w:b/>
                <w:bCs/>
                <w:color w:val="FFFFFF" w:themeColor="background1"/>
              </w:rPr>
              <w:t>w tys. zł</w:t>
            </w:r>
          </w:p>
        </w:tc>
        <w:tc>
          <w:tcPr>
            <w:tcW w:w="2551" w:type="dxa"/>
            <w:gridSpan w:val="2"/>
            <w:shd w:val="clear" w:color="000000" w:fill="0070C0"/>
            <w:vAlign w:val="center"/>
          </w:tcPr>
          <w:p w14:paraId="32631D15" w14:textId="77777777" w:rsidR="009A2299" w:rsidRPr="00EE3C2A" w:rsidDel="001008E3" w:rsidRDefault="009A2299" w:rsidP="00E17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</w:rPr>
              <w:t>ZUE SA</w:t>
            </w:r>
          </w:p>
        </w:tc>
        <w:tc>
          <w:tcPr>
            <w:tcW w:w="2552" w:type="dxa"/>
            <w:gridSpan w:val="2"/>
            <w:shd w:val="clear" w:color="000000" w:fill="0070C0"/>
            <w:noWrap/>
            <w:vAlign w:val="center"/>
          </w:tcPr>
          <w:p w14:paraId="1F5F74FD" w14:textId="77777777" w:rsidR="009A2299" w:rsidRPr="00EE3C2A" w:rsidRDefault="009A2299" w:rsidP="00E17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</w:rPr>
              <w:t>Grupa ZUE</w:t>
            </w:r>
          </w:p>
        </w:tc>
      </w:tr>
      <w:tr w:rsidR="009A2299" w:rsidRPr="00502896" w14:paraId="1FFD86FD" w14:textId="77777777" w:rsidTr="00E1711F">
        <w:trPr>
          <w:trHeight w:val="313"/>
        </w:trPr>
        <w:tc>
          <w:tcPr>
            <w:tcW w:w="3841" w:type="dxa"/>
            <w:vMerge/>
            <w:vAlign w:val="center"/>
            <w:hideMark/>
          </w:tcPr>
          <w:p w14:paraId="299BBF86" w14:textId="77777777" w:rsidR="009A2299" w:rsidRPr="00840195" w:rsidRDefault="009A2299" w:rsidP="00E1711F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000000" w:fill="0070C0"/>
            <w:vAlign w:val="center"/>
          </w:tcPr>
          <w:p w14:paraId="570F3139" w14:textId="77777777" w:rsidR="009A2299" w:rsidRPr="00840195" w:rsidDel="001008E3" w:rsidRDefault="009A2299" w:rsidP="00E17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I-III kw </w:t>
            </w:r>
            <w:r w:rsidRPr="00840195">
              <w:rPr>
                <w:rFonts w:eastAsia="Times New Roman"/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7CE044B9" w14:textId="77777777" w:rsidR="009A2299" w:rsidRPr="00840195" w:rsidDel="001008E3" w:rsidRDefault="009A2299" w:rsidP="009A2299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I-III kw </w:t>
            </w:r>
            <w:r w:rsidRPr="00840195">
              <w:rPr>
                <w:rFonts w:eastAsia="Times New Roman"/>
                <w:b/>
                <w:bCs/>
                <w:color w:val="FFFFFF" w:themeColor="background1"/>
              </w:rPr>
              <w:t>2019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42B9786D" w14:textId="77777777" w:rsidR="009A2299" w:rsidRPr="00840195" w:rsidRDefault="009A2299" w:rsidP="009A22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I-III kw </w:t>
            </w:r>
            <w:r w:rsidRPr="00840195">
              <w:rPr>
                <w:rFonts w:eastAsia="Times New Roman"/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604DB3F4" w14:textId="77777777" w:rsidR="009A2299" w:rsidRPr="00840195" w:rsidRDefault="009A2299" w:rsidP="00E17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I-III kw </w:t>
            </w:r>
            <w:r w:rsidRPr="00840195">
              <w:rPr>
                <w:rFonts w:eastAsia="Times New Roman"/>
                <w:b/>
                <w:bCs/>
                <w:color w:val="FFFFFF" w:themeColor="background1"/>
              </w:rPr>
              <w:t>2019</w:t>
            </w:r>
          </w:p>
        </w:tc>
      </w:tr>
      <w:tr w:rsidR="009A2299" w:rsidRPr="00502896" w14:paraId="2CF73954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5C30483D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Przychody ze sprzedaży</w:t>
            </w:r>
          </w:p>
        </w:tc>
        <w:tc>
          <w:tcPr>
            <w:tcW w:w="1275" w:type="dxa"/>
            <w:vAlign w:val="center"/>
          </w:tcPr>
          <w:p w14:paraId="43502C12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573 291</w:t>
            </w:r>
          </w:p>
        </w:tc>
        <w:tc>
          <w:tcPr>
            <w:tcW w:w="1276" w:type="dxa"/>
            <w:vAlign w:val="center"/>
          </w:tcPr>
          <w:p w14:paraId="75B77532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707 422</w:t>
            </w:r>
          </w:p>
        </w:tc>
        <w:tc>
          <w:tcPr>
            <w:tcW w:w="1276" w:type="dxa"/>
            <w:vAlign w:val="center"/>
          </w:tcPr>
          <w:p w14:paraId="1A17E405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610 764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35A2D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748 258</w:t>
            </w:r>
          </w:p>
        </w:tc>
      </w:tr>
      <w:tr w:rsidR="009A2299" w:rsidRPr="00502896" w14:paraId="19F3642F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235F2236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Wynik brutto na sprzedaży</w:t>
            </w:r>
          </w:p>
        </w:tc>
        <w:tc>
          <w:tcPr>
            <w:tcW w:w="1275" w:type="dxa"/>
            <w:vAlign w:val="center"/>
          </w:tcPr>
          <w:p w14:paraId="13B02B2A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20 267</w:t>
            </w:r>
          </w:p>
        </w:tc>
        <w:tc>
          <w:tcPr>
            <w:tcW w:w="1276" w:type="dxa"/>
            <w:vAlign w:val="center"/>
          </w:tcPr>
          <w:p w14:paraId="6874B0EA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19 834</w:t>
            </w:r>
          </w:p>
        </w:tc>
        <w:tc>
          <w:tcPr>
            <w:tcW w:w="1276" w:type="dxa"/>
            <w:vAlign w:val="center"/>
          </w:tcPr>
          <w:p w14:paraId="5FB3E5DC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22 940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6157F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23 175</w:t>
            </w:r>
          </w:p>
        </w:tc>
      </w:tr>
      <w:tr w:rsidR="009A2299" w:rsidRPr="00502896" w14:paraId="38977341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295717A6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EBIT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D32F41B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5 089</w:t>
            </w:r>
          </w:p>
        </w:tc>
        <w:tc>
          <w:tcPr>
            <w:tcW w:w="1276" w:type="dxa"/>
            <w:vAlign w:val="center"/>
          </w:tcPr>
          <w:p w14:paraId="76CB5725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6 258</w:t>
            </w:r>
          </w:p>
        </w:tc>
        <w:tc>
          <w:tcPr>
            <w:tcW w:w="1276" w:type="dxa"/>
            <w:vAlign w:val="center"/>
          </w:tcPr>
          <w:p w14:paraId="71DB0E24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5 140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A63E6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7 184</w:t>
            </w:r>
          </w:p>
        </w:tc>
      </w:tr>
      <w:tr w:rsidR="009A2299" w:rsidRPr="00502896" w14:paraId="00A7C55E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252D5277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EBITDA</w:t>
            </w:r>
          </w:p>
        </w:tc>
        <w:tc>
          <w:tcPr>
            <w:tcW w:w="1275" w:type="dxa"/>
            <w:vAlign w:val="center"/>
          </w:tcPr>
          <w:p w14:paraId="56C16E81" w14:textId="77777777" w:rsidR="009A2299" w:rsidRPr="003D52C6" w:rsidRDefault="009A2299" w:rsidP="00DA1AA2">
            <w:pPr>
              <w:spacing w:after="0" w:line="240" w:lineRule="auto"/>
              <w:jc w:val="right"/>
            </w:pPr>
            <w:r>
              <w:t>14 962</w:t>
            </w:r>
          </w:p>
        </w:tc>
        <w:tc>
          <w:tcPr>
            <w:tcW w:w="1276" w:type="dxa"/>
            <w:vAlign w:val="center"/>
          </w:tcPr>
          <w:p w14:paraId="55B92B72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15 910</w:t>
            </w:r>
          </w:p>
        </w:tc>
        <w:tc>
          <w:tcPr>
            <w:tcW w:w="1276" w:type="dxa"/>
            <w:vAlign w:val="center"/>
          </w:tcPr>
          <w:p w14:paraId="3BC4936C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15 134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87C5C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16 96</w:t>
            </w:r>
            <w:r>
              <w:t>5</w:t>
            </w:r>
          </w:p>
        </w:tc>
      </w:tr>
      <w:tr w:rsidR="009A2299" w:rsidRPr="00502896" w14:paraId="4ABA7830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3F4B6903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Wynik brutto</w:t>
            </w:r>
          </w:p>
        </w:tc>
        <w:tc>
          <w:tcPr>
            <w:tcW w:w="1275" w:type="dxa"/>
            <w:vAlign w:val="center"/>
          </w:tcPr>
          <w:p w14:paraId="4B0864F8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4 817</w:t>
            </w:r>
          </w:p>
        </w:tc>
        <w:tc>
          <w:tcPr>
            <w:tcW w:w="1276" w:type="dxa"/>
            <w:vAlign w:val="center"/>
          </w:tcPr>
          <w:p w14:paraId="1C164AF9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rPr>
                <w:lang w:val="ru-RU"/>
              </w:rPr>
              <w:t>6 341</w:t>
            </w:r>
          </w:p>
        </w:tc>
        <w:tc>
          <w:tcPr>
            <w:tcW w:w="1276" w:type="dxa"/>
            <w:vAlign w:val="center"/>
          </w:tcPr>
          <w:p w14:paraId="1E46F3DF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4 268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67B72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6 729</w:t>
            </w:r>
          </w:p>
        </w:tc>
      </w:tr>
      <w:tr w:rsidR="009A2299" w:rsidRPr="00502896" w14:paraId="62854E54" w14:textId="77777777" w:rsidTr="00E1711F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6EA1B6FB" w14:textId="77777777" w:rsidR="009A2299" w:rsidRPr="00502896" w:rsidRDefault="009A2299" w:rsidP="00E1711F">
            <w:pPr>
              <w:spacing w:after="0" w:line="240" w:lineRule="auto"/>
              <w:rPr>
                <w:rFonts w:eastAsia="Times New Roman"/>
              </w:rPr>
            </w:pPr>
            <w:r w:rsidRPr="00502896">
              <w:rPr>
                <w:rFonts w:eastAsia="Times New Roman"/>
              </w:rPr>
              <w:t>Wynik netto</w:t>
            </w:r>
          </w:p>
        </w:tc>
        <w:tc>
          <w:tcPr>
            <w:tcW w:w="1275" w:type="dxa"/>
            <w:vAlign w:val="center"/>
          </w:tcPr>
          <w:p w14:paraId="4CF5AA74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3 416</w:t>
            </w:r>
          </w:p>
        </w:tc>
        <w:tc>
          <w:tcPr>
            <w:tcW w:w="1276" w:type="dxa"/>
            <w:vAlign w:val="center"/>
          </w:tcPr>
          <w:p w14:paraId="0798F3F1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3 700</w:t>
            </w:r>
          </w:p>
        </w:tc>
        <w:tc>
          <w:tcPr>
            <w:tcW w:w="1276" w:type="dxa"/>
            <w:vAlign w:val="center"/>
          </w:tcPr>
          <w:p w14:paraId="11D32930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2 911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FD899" w14:textId="77777777" w:rsidR="009A2299" w:rsidRPr="003D52C6" w:rsidRDefault="009A2299" w:rsidP="00DA1AA2">
            <w:pPr>
              <w:spacing w:after="0" w:line="240" w:lineRule="auto"/>
              <w:jc w:val="right"/>
            </w:pPr>
            <w:r w:rsidRPr="003D52C6">
              <w:t>3 966</w:t>
            </w:r>
          </w:p>
        </w:tc>
      </w:tr>
    </w:tbl>
    <w:p w14:paraId="2F1AEA52" w14:textId="77777777" w:rsidR="009A2299" w:rsidRDefault="009A2299" w:rsidP="009A2299">
      <w:pPr>
        <w:spacing w:after="0"/>
        <w:jc w:val="both"/>
        <w:rPr>
          <w:rFonts w:asciiTheme="minorHAnsi" w:hAnsiTheme="minorHAnsi" w:cs="Arial"/>
          <w:bCs/>
        </w:rPr>
      </w:pPr>
    </w:p>
    <w:p w14:paraId="369C24A8" w14:textId="355A22E7" w:rsidR="009A2299" w:rsidRPr="009A2299" w:rsidRDefault="009A2299" w:rsidP="009A2299">
      <w:pPr>
        <w:spacing w:after="0"/>
        <w:jc w:val="both"/>
      </w:pPr>
      <w:r w:rsidRPr="009A2299">
        <w:t xml:space="preserve">92% udziału w przychodach Grupy wygenerowanych po trzech kwartałach 2020 roku ma działalność budowlana.  Przychody </w:t>
      </w:r>
      <w:r w:rsidR="00966F7C">
        <w:t>w segmencie handlowym</w:t>
      </w:r>
      <w:r w:rsidRPr="009A2299">
        <w:t xml:space="preserve"> stanowiły 7% przychodów Grupy, </w:t>
      </w:r>
      <w:r w:rsidR="00260940">
        <w:t xml:space="preserve">a </w:t>
      </w:r>
      <w:r w:rsidR="00966F7C">
        <w:t>projektowym</w:t>
      </w:r>
      <w:r w:rsidR="00260940">
        <w:t>:</w:t>
      </w:r>
      <w:r w:rsidRPr="009A2299">
        <w:t xml:space="preserve"> 1% przychodów Grupy ZUE.</w:t>
      </w:r>
    </w:p>
    <w:p w14:paraId="1F3704D8" w14:textId="77777777" w:rsidR="00FF5892" w:rsidRPr="003D52C6" w:rsidRDefault="00FF5892" w:rsidP="003D52C6">
      <w:pPr>
        <w:widowControl w:val="0"/>
        <w:spacing w:after="0"/>
        <w:ind w:left="55" w:hanging="55"/>
      </w:pPr>
    </w:p>
    <w:p w14:paraId="1CC194B5" w14:textId="77777777" w:rsidR="00FF5892" w:rsidRPr="003E1D15" w:rsidRDefault="00C338B0" w:rsidP="003D52C6">
      <w:pPr>
        <w:spacing w:after="0"/>
        <w:jc w:val="both"/>
        <w:rPr>
          <w:b/>
          <w:bCs/>
          <w:lang w:val="pl-PL"/>
        </w:rPr>
      </w:pPr>
      <w:r w:rsidRPr="003E1D15">
        <w:rPr>
          <w:b/>
          <w:bCs/>
          <w:lang w:val="pl-PL"/>
        </w:rPr>
        <w:t>KOMENTARZ DOTYCZ</w:t>
      </w:r>
      <w:r w:rsidRPr="003D52C6">
        <w:rPr>
          <w:b/>
          <w:bCs/>
        </w:rPr>
        <w:t>Ą</w:t>
      </w:r>
      <w:r w:rsidRPr="003E1D15">
        <w:rPr>
          <w:b/>
          <w:bCs/>
          <w:lang w:val="pl-PL"/>
        </w:rPr>
        <w:t>CY SYTUACJI RYNKOWEJ</w:t>
      </w:r>
    </w:p>
    <w:p w14:paraId="4972AD1C" w14:textId="77777777" w:rsidR="00422FB0" w:rsidRPr="003D52C6" w:rsidRDefault="00422FB0" w:rsidP="003D52C6">
      <w:pPr>
        <w:spacing w:after="0"/>
        <w:jc w:val="both"/>
        <w:rPr>
          <w:b/>
          <w:bCs/>
        </w:rPr>
      </w:pPr>
    </w:p>
    <w:p w14:paraId="4F67DE57" w14:textId="77777777" w:rsidR="00F37FA2" w:rsidRDefault="000E74FF" w:rsidP="003D52C6">
      <w:pPr>
        <w:spacing w:after="0"/>
        <w:jc w:val="both"/>
        <w:rPr>
          <w:i/>
          <w:iCs/>
        </w:rPr>
      </w:pPr>
      <w:r w:rsidRPr="000E74FF">
        <w:rPr>
          <w:i/>
          <w:iCs/>
        </w:rPr>
        <w:t>Branża infrast</w:t>
      </w:r>
      <w:r w:rsidR="00BB322C">
        <w:rPr>
          <w:i/>
          <w:iCs/>
        </w:rPr>
        <w:t>r</w:t>
      </w:r>
      <w:r w:rsidRPr="000E74FF">
        <w:rPr>
          <w:i/>
          <w:iCs/>
        </w:rPr>
        <w:t>ukturalna relaty</w:t>
      </w:r>
      <w:r w:rsidR="004C21D4">
        <w:rPr>
          <w:i/>
          <w:iCs/>
        </w:rPr>
        <w:t xml:space="preserve">wnie </w:t>
      </w:r>
      <w:r w:rsidRPr="000E74FF">
        <w:rPr>
          <w:i/>
          <w:iCs/>
        </w:rPr>
        <w:t>dobrze radzi sobie z ograniczeniami związanymi z pand</w:t>
      </w:r>
      <w:r w:rsidR="004C21D4">
        <w:rPr>
          <w:i/>
          <w:iCs/>
        </w:rPr>
        <w:t>e</w:t>
      </w:r>
      <w:r w:rsidRPr="000E74FF">
        <w:rPr>
          <w:i/>
          <w:iCs/>
        </w:rPr>
        <w:t>mią. Rynek wykonawców przygotował się na duży program inwestycyjny i realizuje go z powodzeniem.</w:t>
      </w:r>
      <w:r>
        <w:rPr>
          <w:i/>
          <w:iCs/>
        </w:rPr>
        <w:t xml:space="preserve"> </w:t>
      </w:r>
    </w:p>
    <w:p w14:paraId="5EC9A145" w14:textId="77777777" w:rsidR="00F37FA2" w:rsidRDefault="00F37FA2" w:rsidP="003D52C6">
      <w:pPr>
        <w:spacing w:after="0"/>
        <w:jc w:val="both"/>
        <w:rPr>
          <w:i/>
          <w:iCs/>
        </w:rPr>
      </w:pPr>
    </w:p>
    <w:p w14:paraId="68E9EC9B" w14:textId="51BECA5D" w:rsidR="006E09C6" w:rsidRPr="000E74FF" w:rsidRDefault="00D2441B" w:rsidP="006E09C6">
      <w:pPr>
        <w:pStyle w:val="Tekstpodstawowy"/>
        <w:spacing w:before="0" w:after="0" w:line="276" w:lineRule="auto"/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</w:pPr>
      <w:r w:rsidRPr="000A42F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Na rynku kolejowym obecnie powoli kończą się zadania realizowane w obecnej perspektywie finansowej UE</w:t>
      </w:r>
      <w:r w:rsidR="00F54471" w:rsidRPr="000A42F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w ramach Krajowego Programu Kolejowego</w:t>
      </w:r>
      <w:r w:rsidRPr="000A42F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.</w:t>
      </w:r>
      <w:r w:rsidR="00F54471" w:rsidRPr="000A42F2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</w:t>
      </w:r>
      <w:r w:rsidR="006E09C6" w:rsidRPr="000E74FF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W </w:t>
      </w:r>
      <w:r w:rsidR="006E09C6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nowej perspektywie</w:t>
      </w:r>
      <w:r w:rsidR="006E09C6" w:rsidRPr="000E74FF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, oprócz zadań modernizacyjnych będą również realizowane budowy nowych dróg kolejowych, m.in. projekt Centralnego Portu Komunikacyjnego wraz z </w:t>
      </w:r>
      <w:r w:rsidR="006E09C6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 </w:t>
      </w:r>
      <w:r w:rsidR="006E09C6" w:rsidRPr="000E74FF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komponentem kolejowym (budowa nowych linii o długości ok. 1 800 km, z czego </w:t>
      </w:r>
      <w:r w:rsidR="006E09C6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ponad </w:t>
      </w:r>
      <w:r w:rsidR="006E09C6" w:rsidRPr="000E74FF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500 km w ciągu najbliższych 6 lat</w:t>
      </w:r>
      <w:r w:rsidR="006E09C6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)</w:t>
      </w:r>
      <w:r w:rsidR="006E09C6" w:rsidRPr="000E74FF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>.</w:t>
      </w:r>
      <w:r w:rsidR="006E09C6">
        <w:rPr>
          <w:rFonts w:ascii="Calibri" w:eastAsia="Calibri" w:hAnsi="Calibri" w:cs="Calibri"/>
          <w:i/>
          <w:color w:val="000000"/>
          <w:sz w:val="22"/>
          <w:szCs w:val="22"/>
          <w:bdr w:val="nil"/>
          <w:lang w:val="es-ES_tradnl" w:eastAsia="pl-PL"/>
        </w:rPr>
        <w:t xml:space="preserve"> W ramach CPK planowane są również modernizacje istniejącej infrastruktury kolejowej na potrzeby nowego układu komunikacyjnego.</w:t>
      </w:r>
    </w:p>
    <w:p w14:paraId="27ECF4D7" w14:textId="77777777" w:rsidR="004C21D4" w:rsidRDefault="004C21D4" w:rsidP="004C21D4">
      <w:pPr>
        <w:spacing w:after="0"/>
        <w:jc w:val="both"/>
        <w:rPr>
          <w:i/>
          <w:iCs/>
        </w:rPr>
      </w:pPr>
    </w:p>
    <w:p w14:paraId="7FBEBCA9" w14:textId="06DE43BB" w:rsidR="004C21D4" w:rsidRPr="000A42F2" w:rsidRDefault="004C21D4" w:rsidP="004C21D4">
      <w:pPr>
        <w:spacing w:after="0"/>
        <w:jc w:val="both"/>
        <w:rPr>
          <w:i/>
          <w:iCs/>
        </w:rPr>
      </w:pPr>
      <w:r>
        <w:rPr>
          <w:i/>
          <w:iCs/>
        </w:rPr>
        <w:t xml:space="preserve">Uważam, że rynek jest </w:t>
      </w:r>
      <w:r w:rsidRPr="000E74FF">
        <w:rPr>
          <w:i/>
          <w:iCs/>
        </w:rPr>
        <w:t xml:space="preserve">przygotowany na dalszy wzrost – ważne jest, aby odpowiednimi działaniami rządu i zamawiających wykorzystywać jego potencjał w sposób płynny, przewidywalny i cykliczny, </w:t>
      </w:r>
      <w:r w:rsidR="00F37FA2">
        <w:rPr>
          <w:i/>
          <w:iCs/>
        </w:rPr>
        <w:t xml:space="preserve">jednocześnie </w:t>
      </w:r>
      <w:r w:rsidRPr="000E74FF">
        <w:rPr>
          <w:i/>
          <w:iCs/>
        </w:rPr>
        <w:t xml:space="preserve">zachęcając </w:t>
      </w:r>
      <w:r w:rsidR="00F37FA2">
        <w:rPr>
          <w:i/>
          <w:iCs/>
        </w:rPr>
        <w:t xml:space="preserve">branżę </w:t>
      </w:r>
      <w:r w:rsidRPr="000E74FF">
        <w:rPr>
          <w:i/>
          <w:iCs/>
        </w:rPr>
        <w:t>do dalszego inwestowania. Uniknięcie</w:t>
      </w:r>
      <w:r>
        <w:rPr>
          <w:i/>
          <w:iCs/>
        </w:rPr>
        <w:t xml:space="preserve"> luki inwestycynej a następnie spiętrzenia zleceń w krótkim czasie to obecnie </w:t>
      </w:r>
      <w:r w:rsidRPr="000E74FF">
        <w:rPr>
          <w:i/>
          <w:iCs/>
        </w:rPr>
        <w:t xml:space="preserve"> </w:t>
      </w:r>
      <w:r w:rsidR="00F37FA2">
        <w:rPr>
          <w:i/>
          <w:iCs/>
        </w:rPr>
        <w:t>najważn</w:t>
      </w:r>
      <w:r>
        <w:rPr>
          <w:i/>
          <w:iCs/>
        </w:rPr>
        <w:t>i</w:t>
      </w:r>
      <w:r w:rsidR="00F37FA2">
        <w:rPr>
          <w:i/>
          <w:iCs/>
        </w:rPr>
        <w:t>e</w:t>
      </w:r>
      <w:r>
        <w:rPr>
          <w:i/>
          <w:iCs/>
        </w:rPr>
        <w:t>jsze</w:t>
      </w:r>
      <w:r w:rsidRPr="000E74FF">
        <w:rPr>
          <w:i/>
          <w:iCs/>
        </w:rPr>
        <w:t xml:space="preserve"> wyzwanie</w:t>
      </w:r>
      <w:r>
        <w:rPr>
          <w:i/>
          <w:iCs/>
        </w:rPr>
        <w:t xml:space="preserve">. </w:t>
      </w:r>
      <w:r w:rsidR="00F37FA2">
        <w:rPr>
          <w:i/>
          <w:iCs/>
        </w:rPr>
        <w:t>W tym kontekście</w:t>
      </w:r>
      <w:r w:rsidRPr="000E74FF">
        <w:rPr>
          <w:i/>
          <w:iCs/>
        </w:rPr>
        <w:t xml:space="preserve"> ważne jest</w:t>
      </w:r>
      <w:r w:rsidR="00AD793C">
        <w:rPr>
          <w:i/>
          <w:iCs/>
        </w:rPr>
        <w:t xml:space="preserve"> wyciągnięcie wniosków z przeszłości i</w:t>
      </w:r>
      <w:r w:rsidRPr="000E74FF">
        <w:rPr>
          <w:i/>
          <w:iCs/>
        </w:rPr>
        <w:t xml:space="preserve"> ogłaszanie przetargów już teraz </w:t>
      </w:r>
      <w:r w:rsidR="00AD793C">
        <w:rPr>
          <w:i/>
          <w:iCs/>
        </w:rPr>
        <w:t>oraz</w:t>
      </w:r>
      <w:r>
        <w:rPr>
          <w:i/>
          <w:iCs/>
        </w:rPr>
        <w:t xml:space="preserve"> jak najszybsze uruchomienie</w:t>
      </w:r>
      <w:r w:rsidRPr="000E74FF">
        <w:rPr>
          <w:i/>
          <w:iCs/>
        </w:rPr>
        <w:t xml:space="preserve"> środk</w:t>
      </w:r>
      <w:r>
        <w:rPr>
          <w:i/>
          <w:iCs/>
        </w:rPr>
        <w:t>ów i postępowań przetargowych</w:t>
      </w:r>
      <w:r w:rsidRPr="000E74FF">
        <w:rPr>
          <w:i/>
          <w:iCs/>
        </w:rPr>
        <w:t>, zarówno z funduszu odbudowy związanego z pandemią COVID-19, jak i</w:t>
      </w:r>
      <w:r w:rsidR="00F37FA2">
        <w:rPr>
          <w:i/>
          <w:iCs/>
        </w:rPr>
        <w:t xml:space="preserve"> z </w:t>
      </w:r>
      <w:r w:rsidR="00051114">
        <w:rPr>
          <w:i/>
          <w:iCs/>
        </w:rPr>
        <w:t xml:space="preserve">nowej </w:t>
      </w:r>
      <w:r w:rsidR="00F37FA2">
        <w:rPr>
          <w:i/>
          <w:iCs/>
        </w:rPr>
        <w:t>perspektywy unijnej</w:t>
      </w:r>
      <w:r w:rsidR="00051114">
        <w:rPr>
          <w:i/>
          <w:iCs/>
        </w:rPr>
        <w:t xml:space="preserve"> na lata 2021-2027</w:t>
      </w:r>
      <w:r w:rsidR="00646C67">
        <w:rPr>
          <w:i/>
          <w:iCs/>
        </w:rPr>
        <w:t xml:space="preserve"> </w:t>
      </w:r>
      <w:r>
        <w:t xml:space="preserve">- </w:t>
      </w:r>
      <w:r>
        <w:rPr>
          <w:b/>
          <w:bCs/>
        </w:rPr>
        <w:t>dodaje</w:t>
      </w:r>
      <w:r w:rsidRPr="00041D7F">
        <w:rPr>
          <w:b/>
          <w:bCs/>
        </w:rPr>
        <w:t xml:space="preserve"> Wiesław Nowak, Prezes Zarządu ZUE S.A.</w:t>
      </w:r>
    </w:p>
    <w:p w14:paraId="5358A105" w14:textId="77777777" w:rsidR="007A5482" w:rsidRDefault="007A5482" w:rsidP="003D52C6">
      <w:pPr>
        <w:spacing w:after="0"/>
        <w:jc w:val="both"/>
        <w:rPr>
          <w:i/>
          <w:iCs/>
        </w:rPr>
      </w:pPr>
    </w:p>
    <w:p w14:paraId="73A46CAA" w14:textId="77777777" w:rsidR="00FF5892" w:rsidRPr="003D52C6" w:rsidRDefault="00C338B0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3D52C6">
        <w:rPr>
          <w:rFonts w:ascii="Calibri" w:eastAsia="Calibri" w:hAnsi="Calibri" w:cs="Calibri"/>
          <w:b/>
          <w:bCs/>
          <w:i/>
          <w:iCs/>
          <w:sz w:val="22"/>
          <w:szCs w:val="22"/>
        </w:rPr>
        <w:t>Dodatkowych informacji udzielają:</w:t>
      </w:r>
    </w:p>
    <w:p w14:paraId="05E9A93A" w14:textId="77777777" w:rsidR="00FF5892" w:rsidRPr="003D52C6" w:rsidRDefault="00FF5892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00DC619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t xml:space="preserve">Magda Kołodziejczyk </w:t>
      </w:r>
    </w:p>
    <w:p w14:paraId="5B75977B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rPr>
          <w:spacing w:val="-3"/>
        </w:rPr>
        <w:t>M+G</w:t>
      </w:r>
    </w:p>
    <w:p w14:paraId="494120D3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rPr>
          <w:spacing w:val="-3"/>
          <w:lang w:val="de-DE"/>
        </w:rPr>
        <w:t>tel. +48 22 416 01 02, +48 501 168 807</w:t>
      </w:r>
    </w:p>
    <w:p w14:paraId="62952201" w14:textId="77777777" w:rsidR="00FF5892" w:rsidRPr="003D52C6" w:rsidRDefault="00C338B0" w:rsidP="003D52C6">
      <w:pPr>
        <w:spacing w:after="0"/>
        <w:jc w:val="both"/>
        <w:rPr>
          <w:spacing w:val="-3"/>
        </w:rPr>
      </w:pPr>
      <w:proofErr w:type="spellStart"/>
      <w:r w:rsidRPr="003D52C6">
        <w:rPr>
          <w:spacing w:val="-3"/>
          <w:lang w:val="de-DE"/>
        </w:rPr>
        <w:t>e-mail</w:t>
      </w:r>
      <w:proofErr w:type="spellEnd"/>
      <w:r w:rsidRPr="003D52C6">
        <w:rPr>
          <w:spacing w:val="-3"/>
          <w:lang w:val="de-DE"/>
        </w:rPr>
        <w:t xml:space="preserve">: </w:t>
      </w:r>
      <w:hyperlink r:id="rId7" w:history="1">
        <w:r w:rsidRPr="003D52C6">
          <w:rPr>
            <w:rStyle w:val="Hyperlink1"/>
            <w:sz w:val="22"/>
            <w:szCs w:val="22"/>
          </w:rPr>
          <w:t>magda.kolodziejczyk@mplusg.com.pl</w:t>
        </w:r>
      </w:hyperlink>
      <w:r w:rsidRPr="003D52C6">
        <w:rPr>
          <w:spacing w:val="-3"/>
          <w:lang w:val="de-DE"/>
        </w:rPr>
        <w:t xml:space="preserve"> </w:t>
      </w:r>
    </w:p>
    <w:p w14:paraId="0E467B06" w14:textId="77777777" w:rsidR="00FF5892" w:rsidRPr="003D52C6" w:rsidRDefault="00FF5892" w:rsidP="003D52C6">
      <w:pPr>
        <w:spacing w:after="0"/>
        <w:jc w:val="both"/>
        <w:rPr>
          <w:spacing w:val="-3"/>
          <w:lang w:val="de-DE"/>
        </w:rPr>
      </w:pPr>
    </w:p>
    <w:p w14:paraId="40EA55EB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lastRenderedPageBreak/>
        <w:t>Dominik Abramowicz</w:t>
      </w:r>
    </w:p>
    <w:p w14:paraId="78EEEFCF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t>M+G</w:t>
      </w:r>
    </w:p>
    <w:p w14:paraId="0172D76E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t>tel. +48 22 416 01 02, +48 503 186 855</w:t>
      </w:r>
    </w:p>
    <w:p w14:paraId="2DBF5AEC" w14:textId="77777777" w:rsidR="004C21D4" w:rsidRPr="004C21D4" w:rsidRDefault="004C21D4" w:rsidP="004C21D4">
      <w:pPr>
        <w:spacing w:after="0" w:line="240" w:lineRule="auto"/>
        <w:jc w:val="both"/>
        <w:rPr>
          <w:spacing w:val="-4"/>
          <w:lang w:val="de-DE"/>
        </w:rPr>
      </w:pPr>
      <w:proofErr w:type="spellStart"/>
      <w:r w:rsidRPr="004C21D4">
        <w:rPr>
          <w:spacing w:val="-4"/>
          <w:lang w:val="de-DE"/>
        </w:rPr>
        <w:t>e-mail</w:t>
      </w:r>
      <w:proofErr w:type="spellEnd"/>
      <w:r w:rsidRPr="004C21D4">
        <w:rPr>
          <w:spacing w:val="-4"/>
          <w:lang w:val="de-DE"/>
        </w:rPr>
        <w:t xml:space="preserve">: </w:t>
      </w:r>
      <w:hyperlink r:id="rId8" w:history="1">
        <w:r w:rsidRPr="004C21D4">
          <w:rPr>
            <w:rStyle w:val="Hipercze"/>
            <w:spacing w:val="-4"/>
            <w:lang w:val="de-DE"/>
          </w:rPr>
          <w:t>dominik.abramowicz@mplusg.com.pl</w:t>
        </w:r>
      </w:hyperlink>
      <w:r>
        <w:rPr>
          <w:rStyle w:val="Hipercze"/>
          <w:spacing w:val="-4"/>
          <w:lang w:val="de-DE"/>
        </w:rPr>
        <w:t xml:space="preserve"> </w:t>
      </w:r>
    </w:p>
    <w:p w14:paraId="210FDFE9" w14:textId="77777777" w:rsidR="00FF5892" w:rsidRDefault="00FF5892" w:rsidP="003D52C6">
      <w:pPr>
        <w:spacing w:after="0"/>
        <w:jc w:val="both"/>
      </w:pPr>
    </w:p>
    <w:p w14:paraId="790DBA41" w14:textId="77777777" w:rsidR="004C21D4" w:rsidRDefault="004C21D4" w:rsidP="003D52C6">
      <w:pPr>
        <w:spacing w:after="0"/>
        <w:jc w:val="both"/>
      </w:pPr>
    </w:p>
    <w:p w14:paraId="1EAF588C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b/>
          <w:sz w:val="18"/>
        </w:rPr>
        <w:t>Grupa ZUE</w:t>
      </w:r>
      <w:r w:rsidRPr="00DA1AA2">
        <w:rPr>
          <w:rFonts w:cs="Arial"/>
          <w:sz w:val="18"/>
        </w:rPr>
        <w:t xml:space="preserve"> to podmiot z branży budownictwa infrastruktury kolejowej i miejskiej, skupiający w  swych ramach potencjał projektowy, handlowy i wykonawczy. </w:t>
      </w:r>
    </w:p>
    <w:p w14:paraId="47E4B792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2C63252C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7295C73F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gft Polska Sp. z o.o., kontynuującą działalność prowadzoną  dotychczas przez ThyssenKrupp GfT Polska. </w:t>
      </w:r>
    </w:p>
    <w:p w14:paraId="7709B9EA" w14:textId="77777777" w:rsidR="004C21D4" w:rsidRPr="00DA1AA2" w:rsidRDefault="004C21D4" w:rsidP="004C21D4">
      <w:pPr>
        <w:rPr>
          <w:rFonts w:cs="Arial"/>
          <w:sz w:val="18"/>
        </w:rPr>
      </w:pPr>
      <w:r w:rsidRPr="00DA1AA2">
        <w:rPr>
          <w:rFonts w:cs="Arial"/>
          <w:sz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5C2F7DD2" w14:textId="69B75863" w:rsidR="004C21D4" w:rsidRPr="004C21D4" w:rsidRDefault="004C21D4" w:rsidP="00483C6F">
      <w:pPr>
        <w:jc w:val="both"/>
      </w:pPr>
      <w:r w:rsidRPr="00DA1AA2">
        <w:rPr>
          <w:rFonts w:cs="Arial"/>
          <w:sz w:val="18"/>
        </w:rPr>
        <w:t xml:space="preserve"> </w:t>
      </w:r>
      <w:r w:rsidRPr="00DA1AA2">
        <w:rPr>
          <w:rFonts w:cs="Arial"/>
          <w:b/>
          <w:i/>
          <w:sz w:val="18"/>
        </w:rPr>
        <w:t xml:space="preserve">Więcej informacji na </w:t>
      </w:r>
      <w:hyperlink r:id="rId9" w:history="1">
        <w:r w:rsidRPr="00DA1AA2">
          <w:rPr>
            <w:rStyle w:val="Hipercze"/>
            <w:rFonts w:cs="Arial"/>
            <w:b/>
            <w:i/>
            <w:sz w:val="18"/>
          </w:rPr>
          <w:t>www.grupazue.pl</w:t>
        </w:r>
      </w:hyperlink>
    </w:p>
    <w:sectPr w:rsidR="004C21D4" w:rsidRPr="004C21D4">
      <w:headerReference w:type="default" r:id="rId10"/>
      <w:footerReference w:type="default" r:id="rId11"/>
      <w:pgSz w:w="11900" w:h="16840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C893" w14:textId="77777777" w:rsidR="006E18BD" w:rsidRDefault="006E18BD">
      <w:pPr>
        <w:spacing w:after="0" w:line="240" w:lineRule="auto"/>
      </w:pPr>
      <w:r>
        <w:separator/>
      </w:r>
    </w:p>
  </w:endnote>
  <w:endnote w:type="continuationSeparator" w:id="0">
    <w:p w14:paraId="5598CEA5" w14:textId="77777777" w:rsidR="006E18BD" w:rsidRDefault="006E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0CCE" w14:textId="77777777" w:rsidR="00FF5892" w:rsidRDefault="00C338B0">
    <w:pPr>
      <w:pStyle w:val="Stopka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C6A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D58C" w14:textId="77777777" w:rsidR="006E18BD" w:rsidRDefault="006E18BD">
      <w:pPr>
        <w:spacing w:after="0" w:line="240" w:lineRule="auto"/>
      </w:pPr>
      <w:r>
        <w:separator/>
      </w:r>
    </w:p>
  </w:footnote>
  <w:footnote w:type="continuationSeparator" w:id="0">
    <w:p w14:paraId="639374B3" w14:textId="77777777" w:rsidR="006E18BD" w:rsidRDefault="006E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72E5" w14:textId="77777777" w:rsidR="00FF5892" w:rsidRDefault="00C338B0">
    <w:pPr>
      <w:pStyle w:val="Nagwek"/>
      <w:tabs>
        <w:tab w:val="clear" w:pos="9072"/>
        <w:tab w:val="right" w:pos="9044"/>
      </w:tabs>
      <w:jc w:val="center"/>
    </w:pPr>
    <w:r>
      <w:rPr>
        <w:noProof/>
      </w:rPr>
      <w:drawing>
        <wp:inline distT="0" distB="0" distL="0" distR="0" wp14:anchorId="378F8538" wp14:editId="17F6897E">
          <wp:extent cx="2999105" cy="885190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105" cy="885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92"/>
    <w:rsid w:val="00022F92"/>
    <w:rsid w:val="00041D7F"/>
    <w:rsid w:val="00051114"/>
    <w:rsid w:val="000579DB"/>
    <w:rsid w:val="000A42F2"/>
    <w:rsid w:val="000E74FF"/>
    <w:rsid w:val="000F59B3"/>
    <w:rsid w:val="00165FEE"/>
    <w:rsid w:val="001701E6"/>
    <w:rsid w:val="001804B1"/>
    <w:rsid w:val="001A7163"/>
    <w:rsid w:val="002116C4"/>
    <w:rsid w:val="00217639"/>
    <w:rsid w:val="00237797"/>
    <w:rsid w:val="00260940"/>
    <w:rsid w:val="002D3725"/>
    <w:rsid w:val="00315E2A"/>
    <w:rsid w:val="00317885"/>
    <w:rsid w:val="0033676B"/>
    <w:rsid w:val="00340344"/>
    <w:rsid w:val="003529CB"/>
    <w:rsid w:val="0036134A"/>
    <w:rsid w:val="00384E67"/>
    <w:rsid w:val="003D52C6"/>
    <w:rsid w:val="003E1D15"/>
    <w:rsid w:val="00411C0C"/>
    <w:rsid w:val="00422FB0"/>
    <w:rsid w:val="00427F57"/>
    <w:rsid w:val="004477BF"/>
    <w:rsid w:val="004540E4"/>
    <w:rsid w:val="00454E58"/>
    <w:rsid w:val="0047016D"/>
    <w:rsid w:val="00483C6F"/>
    <w:rsid w:val="004C21D4"/>
    <w:rsid w:val="004F3DD5"/>
    <w:rsid w:val="004F670A"/>
    <w:rsid w:val="005034DD"/>
    <w:rsid w:val="00525542"/>
    <w:rsid w:val="005C7F7A"/>
    <w:rsid w:val="00646C67"/>
    <w:rsid w:val="006B1C9C"/>
    <w:rsid w:val="006E09C6"/>
    <w:rsid w:val="006E18BD"/>
    <w:rsid w:val="006E56E2"/>
    <w:rsid w:val="00723EFB"/>
    <w:rsid w:val="007A5066"/>
    <w:rsid w:val="007A5482"/>
    <w:rsid w:val="007C7026"/>
    <w:rsid w:val="00845650"/>
    <w:rsid w:val="009074E1"/>
    <w:rsid w:val="00931C85"/>
    <w:rsid w:val="00947325"/>
    <w:rsid w:val="00966F7C"/>
    <w:rsid w:val="009A2299"/>
    <w:rsid w:val="009A6B15"/>
    <w:rsid w:val="009E69FA"/>
    <w:rsid w:val="00A36B41"/>
    <w:rsid w:val="00AD793C"/>
    <w:rsid w:val="00B11DAA"/>
    <w:rsid w:val="00B32440"/>
    <w:rsid w:val="00BB322C"/>
    <w:rsid w:val="00BB3CD7"/>
    <w:rsid w:val="00BC16D4"/>
    <w:rsid w:val="00BD5388"/>
    <w:rsid w:val="00C338B0"/>
    <w:rsid w:val="00C614CA"/>
    <w:rsid w:val="00CE3C4B"/>
    <w:rsid w:val="00CE6331"/>
    <w:rsid w:val="00D01201"/>
    <w:rsid w:val="00D2441B"/>
    <w:rsid w:val="00D3380E"/>
    <w:rsid w:val="00D54A8F"/>
    <w:rsid w:val="00DA1AA2"/>
    <w:rsid w:val="00E2492D"/>
    <w:rsid w:val="00E42F07"/>
    <w:rsid w:val="00E6527F"/>
    <w:rsid w:val="00EC6A79"/>
    <w:rsid w:val="00F177C7"/>
    <w:rsid w:val="00F37FA2"/>
    <w:rsid w:val="00F441F0"/>
    <w:rsid w:val="00F5266E"/>
    <w:rsid w:val="00F54471"/>
    <w:rsid w:val="00F70C0E"/>
    <w:rsid w:val="00FA11C4"/>
    <w:rsid w:val="00FB11C2"/>
    <w:rsid w:val="00FC7779"/>
    <w:rsid w:val="00FF192D"/>
    <w:rsid w:val="00FF589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C16"/>
  <w15:docId w15:val="{0FDDC84C-3998-465F-9117-25AA3DB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cze"/>
    <w:rPr>
      <w:color w:val="0000FF"/>
      <w:spacing w:val="-3"/>
      <w:sz w:val="20"/>
      <w:szCs w:val="20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cze"/>
    <w:rPr>
      <w:rFonts w:ascii="Calibri" w:eastAsia="Calibri" w:hAnsi="Calibri" w:cs="Calibri"/>
      <w:b/>
      <w:bCs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jc w:val="both"/>
    </w:pPr>
    <w:rPr>
      <w:rFonts w:ascii="Arial" w:eastAsia="Times New Roman" w:hAnsi="Arial" w:cs="Times New Roman"/>
      <w:iCs/>
      <w:color w:val="auto"/>
      <w:sz w:val="18"/>
      <w:szCs w:val="18"/>
      <w:bdr w:val="none" w:sz="0" w:space="0" w:color="auto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A5482"/>
    <w:rPr>
      <w:rFonts w:ascii="Arial" w:eastAsia="Times New Roman" w:hAnsi="Arial"/>
      <w:iCs/>
      <w:sz w:val="18"/>
      <w:szCs w:val="18"/>
      <w:bdr w:val="none" w:sz="0" w:space="0" w:color="auto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Roboto" w:eastAsia="Times New Roman" w:hAnsi="Roboto" w:cs="Times New Roman"/>
      <w:color w:val="auto"/>
      <w:sz w:val="20"/>
      <w:szCs w:val="20"/>
      <w:bdr w:val="none" w:sz="0" w:space="0" w:color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5482"/>
    <w:rPr>
      <w:rFonts w:ascii="Roboto" w:eastAsia="Times New Roman" w:hAnsi="Roboto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C6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customStyle="1" w:styleId="Default">
    <w:name w:val="Default"/>
    <w:rsid w:val="000E74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725"/>
    <w:rPr>
      <w:rFonts w:ascii="Calibri" w:eastAsia="Calibri" w:hAnsi="Calibri" w:cs="Calibri"/>
      <w:color w:val="000000"/>
      <w:u w:color="000000"/>
      <w:lang w:val="es-ES_trad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725"/>
    <w:rPr>
      <w:rFonts w:ascii="Calibri" w:eastAsia="Calibri" w:hAnsi="Calibri" w:cs="Calibri"/>
      <w:b/>
      <w:bCs/>
      <w:color w:val="000000"/>
      <w:u w:color="000000"/>
      <w:lang w:val="es-ES_tradnl"/>
    </w:rPr>
  </w:style>
  <w:style w:type="paragraph" w:styleId="Poprawka">
    <w:name w:val="Revision"/>
    <w:hidden/>
    <w:uiPriority w:val="99"/>
    <w:semiHidden/>
    <w:rsid w:val="0026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abramowicz@mplusg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da.kolodziejczyk@mplusg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upazu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7CC3-6307-4523-8788-04D1647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5623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Dominik Abramowicz</cp:lastModifiedBy>
  <cp:revision>2</cp:revision>
  <dcterms:created xsi:type="dcterms:W3CDTF">2020-11-18T15:33:00Z</dcterms:created>
  <dcterms:modified xsi:type="dcterms:W3CDTF">2020-11-18T15:33:00Z</dcterms:modified>
</cp:coreProperties>
</file>